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4AE27" w14:textId="71BF0822" w:rsidR="000C3927" w:rsidRPr="00576C4D" w:rsidRDefault="000C3927" w:rsidP="000C3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576C4D">
        <w:rPr>
          <w:b/>
          <w:noProof/>
          <w:sz w:val="24"/>
        </w:rPr>
        <w:t>3GPP TSG-</w:t>
      </w:r>
      <w:r w:rsidRPr="00576C4D">
        <w:rPr>
          <w:b/>
          <w:noProof/>
          <w:sz w:val="24"/>
          <w:lang w:eastAsia="ja-JP"/>
        </w:rPr>
        <w:t>RAN4 #</w:t>
      </w:r>
      <w:r>
        <w:rPr>
          <w:b/>
          <w:noProof/>
          <w:sz w:val="24"/>
          <w:lang w:eastAsia="ja-JP"/>
        </w:rPr>
        <w:t>10</w:t>
      </w:r>
      <w:r w:rsidR="0058731B">
        <w:rPr>
          <w:b/>
          <w:noProof/>
          <w:sz w:val="24"/>
          <w:lang w:eastAsia="ja-JP"/>
        </w:rPr>
        <w:t>4</w:t>
      </w:r>
      <w:r w:rsidRPr="00576C4D">
        <w:rPr>
          <w:b/>
          <w:noProof/>
          <w:sz w:val="24"/>
          <w:lang w:eastAsia="ja-JP"/>
        </w:rPr>
        <w:t>-e</w:t>
      </w:r>
      <w:r w:rsidRPr="00576C4D">
        <w:rPr>
          <w:b/>
          <w:i/>
          <w:noProof/>
          <w:sz w:val="28"/>
        </w:rPr>
        <w:tab/>
      </w:r>
      <w:r w:rsidRPr="002D55FB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2</w:t>
      </w:r>
      <w:r w:rsidR="001E7652">
        <w:rPr>
          <w:b/>
          <w:i/>
          <w:noProof/>
          <w:sz w:val="28"/>
        </w:rPr>
        <w:t>12534</w:t>
      </w:r>
    </w:p>
    <w:p w14:paraId="33C9EBAE" w14:textId="126BA02C" w:rsidR="000C3927" w:rsidRPr="00576C4D" w:rsidRDefault="000C3927" w:rsidP="000C3927">
      <w:pPr>
        <w:spacing w:before="120" w:after="120"/>
        <w:ind w:left="2277" w:hangingChars="945" w:hanging="2277"/>
        <w:rPr>
          <w:rFonts w:ascii="Arial" w:eastAsia="MS Mincho" w:hAnsi="Arial"/>
          <w:b/>
          <w:noProof/>
          <w:sz w:val="24"/>
        </w:rPr>
      </w:pPr>
      <w:r w:rsidRPr="00576C4D">
        <w:rPr>
          <w:rFonts w:ascii="Arial" w:eastAsia="MS Mincho" w:hAnsi="Arial"/>
          <w:b/>
          <w:noProof/>
          <w:sz w:val="24"/>
        </w:rPr>
        <w:t xml:space="preserve">Electronic Meeting, </w:t>
      </w:r>
      <w:r w:rsidR="0058731B">
        <w:rPr>
          <w:rFonts w:ascii="Arial" w:eastAsia="MS Mincho" w:hAnsi="Arial"/>
          <w:b/>
          <w:noProof/>
          <w:sz w:val="24"/>
        </w:rPr>
        <w:t>15</w:t>
      </w:r>
      <w:r w:rsidRPr="003B245F">
        <w:rPr>
          <w:rFonts w:ascii="Arial" w:eastAsia="MS Mincho" w:hAnsi="Arial"/>
          <w:b/>
          <w:noProof/>
          <w:sz w:val="24"/>
        </w:rPr>
        <w:t xml:space="preserve">th </w:t>
      </w:r>
      <w:r w:rsidR="0058731B">
        <w:rPr>
          <w:rFonts w:ascii="Arial" w:eastAsia="MS Mincho" w:hAnsi="Arial"/>
          <w:b/>
          <w:noProof/>
          <w:sz w:val="24"/>
        </w:rPr>
        <w:t>August</w:t>
      </w:r>
      <w:r w:rsidR="0048573E">
        <w:rPr>
          <w:rFonts w:ascii="Arial" w:eastAsia="MS Mincho" w:hAnsi="Arial"/>
          <w:b/>
          <w:noProof/>
          <w:sz w:val="24"/>
        </w:rPr>
        <w:t xml:space="preserve"> 2022</w:t>
      </w:r>
      <w:r w:rsidRPr="003B245F">
        <w:rPr>
          <w:rFonts w:ascii="Arial" w:eastAsia="MS Mincho" w:hAnsi="Arial"/>
          <w:b/>
          <w:noProof/>
          <w:sz w:val="24"/>
        </w:rPr>
        <w:t xml:space="preserve"> – 2</w:t>
      </w:r>
      <w:r w:rsidR="0058731B">
        <w:rPr>
          <w:rFonts w:ascii="Arial" w:eastAsia="MS Mincho" w:hAnsi="Arial"/>
          <w:b/>
          <w:noProof/>
          <w:sz w:val="24"/>
        </w:rPr>
        <w:t>6</w:t>
      </w:r>
      <w:r w:rsidRPr="003B245F">
        <w:rPr>
          <w:rFonts w:ascii="Arial" w:eastAsia="MS Mincho" w:hAnsi="Arial"/>
          <w:b/>
          <w:noProof/>
          <w:sz w:val="24"/>
        </w:rPr>
        <w:t xml:space="preserve">th </w:t>
      </w:r>
      <w:r w:rsidR="0058731B">
        <w:rPr>
          <w:rFonts w:ascii="Arial" w:eastAsia="MS Mincho" w:hAnsi="Arial"/>
          <w:b/>
          <w:noProof/>
          <w:sz w:val="24"/>
        </w:rPr>
        <w:t>August</w:t>
      </w:r>
      <w:r w:rsidRPr="00576C4D">
        <w:rPr>
          <w:rFonts w:ascii="Arial" w:eastAsia="MS Mincho" w:hAnsi="Arial"/>
          <w:b/>
          <w:noProof/>
          <w:sz w:val="24"/>
        </w:rPr>
        <w:t xml:space="preserve"> 202</w:t>
      </w:r>
      <w:r w:rsidR="00D43147">
        <w:rPr>
          <w:rFonts w:ascii="Arial" w:eastAsia="MS Mincho" w:hAnsi="Arial"/>
          <w:b/>
          <w:noProof/>
          <w:sz w:val="24"/>
        </w:rPr>
        <w:t>2</w:t>
      </w:r>
    </w:p>
    <w:p w14:paraId="6463400F" w14:textId="77777777" w:rsidR="000C3927" w:rsidRPr="003077D5" w:rsidRDefault="000C3927" w:rsidP="000C3927">
      <w:pPr>
        <w:spacing w:before="120" w:after="120"/>
        <w:ind w:left="2277" w:hangingChars="945" w:hanging="2277"/>
        <w:rPr>
          <w:rFonts w:ascii="Arial" w:eastAsia="MS Mincho" w:hAnsi="Arial"/>
          <w:sz w:val="24"/>
        </w:rPr>
      </w:pPr>
      <w:r w:rsidRPr="003077D5">
        <w:rPr>
          <w:rFonts w:ascii="Arial" w:eastAsia="MS Mincho" w:hAnsi="Arial"/>
          <w:b/>
          <w:sz w:val="24"/>
          <w:lang w:eastAsia="en-US"/>
        </w:rPr>
        <w:t>Title:</w:t>
      </w:r>
      <w:r w:rsidRPr="003077D5">
        <w:rPr>
          <w:rFonts w:ascii="Arial" w:eastAsia="MS Mincho" w:hAnsi="Arial"/>
          <w:sz w:val="24"/>
          <w:lang w:eastAsia="en-US"/>
        </w:rPr>
        <w:tab/>
      </w:r>
      <w:r w:rsidR="0058731B" w:rsidRPr="0058731B">
        <w:rPr>
          <w:rFonts w:ascii="Arial" w:eastAsia="MS Mincho" w:hAnsi="Arial"/>
          <w:sz w:val="24"/>
          <w:lang w:eastAsia="en-US"/>
        </w:rPr>
        <w:t>TDD RMC for Intra-band EN-DC</w:t>
      </w:r>
    </w:p>
    <w:p w14:paraId="4E9D7516" w14:textId="77777777" w:rsidR="000C3927" w:rsidRPr="00576C4D" w:rsidRDefault="000C3927" w:rsidP="000C3927">
      <w:pPr>
        <w:spacing w:before="120" w:after="120"/>
        <w:ind w:left="1985" w:hanging="1985"/>
        <w:rPr>
          <w:rFonts w:ascii="Arial" w:eastAsia="MS Mincho" w:hAnsi="Arial"/>
        </w:rPr>
      </w:pPr>
      <w:r w:rsidRPr="00576C4D">
        <w:rPr>
          <w:rFonts w:ascii="Arial" w:eastAsia="MS Mincho" w:hAnsi="Arial"/>
          <w:b/>
          <w:sz w:val="24"/>
          <w:lang w:eastAsia="en-US"/>
        </w:rPr>
        <w:t>Source:</w:t>
      </w:r>
      <w:r w:rsidRPr="00576C4D">
        <w:rPr>
          <w:rFonts w:ascii="Arial" w:hAnsi="Arial"/>
          <w:b/>
        </w:rPr>
        <w:tab/>
      </w:r>
      <w:r w:rsidRPr="00576C4D">
        <w:rPr>
          <w:rFonts w:ascii="Arial" w:hAnsi="Arial"/>
          <w:b/>
        </w:rPr>
        <w:tab/>
      </w:r>
      <w:r w:rsidRPr="00576C4D">
        <w:rPr>
          <w:rFonts w:ascii="Arial" w:hAnsi="Arial"/>
          <w:b/>
        </w:rPr>
        <w:tab/>
      </w:r>
      <w:r w:rsidRPr="00576C4D">
        <w:rPr>
          <w:rFonts w:ascii="Arial" w:hAnsi="Arial"/>
          <w:sz w:val="24"/>
        </w:rPr>
        <w:t>Anritsu</w:t>
      </w:r>
      <w:r w:rsidRPr="00576C4D">
        <w:rPr>
          <w:rFonts w:ascii="Arial" w:eastAsia="MS Mincho" w:hAnsi="Arial"/>
          <w:sz w:val="24"/>
        </w:rPr>
        <w:t xml:space="preserve"> </w:t>
      </w:r>
      <w:r>
        <w:rPr>
          <w:rFonts w:ascii="Arial" w:eastAsia="MS Mincho" w:hAnsi="Arial"/>
          <w:sz w:val="24"/>
        </w:rPr>
        <w:t>Limited</w:t>
      </w:r>
    </w:p>
    <w:p w14:paraId="09A1AD94" w14:textId="6F651551" w:rsidR="000C3927" w:rsidRPr="00576C4D" w:rsidRDefault="000C3927" w:rsidP="000C3927">
      <w:pPr>
        <w:spacing w:before="120" w:after="120"/>
        <w:ind w:left="1985" w:hanging="1985"/>
        <w:rPr>
          <w:rFonts w:ascii="Arial" w:eastAsia="MS Mincho" w:hAnsi="Arial"/>
          <w:sz w:val="28"/>
        </w:rPr>
      </w:pPr>
      <w:r w:rsidRPr="00576C4D">
        <w:rPr>
          <w:rFonts w:ascii="Arial" w:eastAsia="MS Mincho" w:hAnsi="Arial"/>
          <w:b/>
          <w:sz w:val="24"/>
          <w:lang w:eastAsia="en-US"/>
        </w:rPr>
        <w:t xml:space="preserve">Agenda </w:t>
      </w:r>
      <w:r w:rsidRPr="00A20899">
        <w:rPr>
          <w:rFonts w:ascii="Arial" w:eastAsia="MS Mincho" w:hAnsi="Arial"/>
          <w:b/>
          <w:sz w:val="24"/>
          <w:lang w:eastAsia="en-US"/>
        </w:rPr>
        <w:t>Item:</w:t>
      </w:r>
      <w:r w:rsidRPr="00A20899">
        <w:rPr>
          <w:rFonts w:ascii="Arial" w:hAnsi="Arial"/>
        </w:rPr>
        <w:tab/>
      </w:r>
      <w:r w:rsidRPr="00A20899">
        <w:rPr>
          <w:rFonts w:ascii="Arial" w:hAnsi="Arial"/>
        </w:rPr>
        <w:tab/>
      </w:r>
      <w:r w:rsidRPr="00A20899">
        <w:rPr>
          <w:rFonts w:ascii="Arial" w:hAnsi="Arial"/>
        </w:rPr>
        <w:tab/>
      </w:r>
      <w:r w:rsidR="00970EE6">
        <w:rPr>
          <w:rFonts w:ascii="Arial" w:eastAsiaTheme="minorEastAsia" w:hAnsi="Arial"/>
          <w:sz w:val="24"/>
        </w:rPr>
        <w:t>4</w:t>
      </w:r>
      <w:r w:rsidRPr="00A20899">
        <w:rPr>
          <w:rFonts w:ascii="Arial" w:eastAsiaTheme="minorEastAsia" w:hAnsi="Arial"/>
          <w:sz w:val="24"/>
        </w:rPr>
        <w:t>.</w:t>
      </w:r>
      <w:r w:rsidR="00970EE6">
        <w:rPr>
          <w:rFonts w:ascii="Arial" w:eastAsiaTheme="minorEastAsia" w:hAnsi="Arial"/>
          <w:sz w:val="24"/>
        </w:rPr>
        <w:t>1</w:t>
      </w:r>
      <w:r w:rsidRPr="00A20899">
        <w:rPr>
          <w:rFonts w:ascii="Arial" w:eastAsiaTheme="minorEastAsia" w:hAnsi="Arial"/>
          <w:sz w:val="24"/>
        </w:rPr>
        <w:t>.</w:t>
      </w:r>
      <w:r w:rsidR="00970EE6">
        <w:rPr>
          <w:rFonts w:ascii="Arial" w:eastAsiaTheme="minorEastAsia" w:hAnsi="Arial"/>
          <w:sz w:val="24"/>
        </w:rPr>
        <w:t>3</w:t>
      </w:r>
      <w:r w:rsidRPr="00A20899">
        <w:rPr>
          <w:rFonts w:ascii="Arial" w:eastAsiaTheme="minorEastAsia" w:hAnsi="Arial"/>
          <w:sz w:val="24"/>
        </w:rPr>
        <w:t>.</w:t>
      </w:r>
    </w:p>
    <w:p w14:paraId="1A8CBF6A" w14:textId="77777777" w:rsidR="000C3927" w:rsidRPr="00576C4D" w:rsidRDefault="000C3927" w:rsidP="000C3927">
      <w:pPr>
        <w:spacing w:before="120" w:after="120"/>
        <w:ind w:left="1985" w:hanging="1985"/>
        <w:rPr>
          <w:rFonts w:ascii="Arial" w:eastAsia="MS Mincho" w:hAnsi="Arial"/>
        </w:rPr>
      </w:pPr>
      <w:r w:rsidRPr="00576C4D">
        <w:rPr>
          <w:rFonts w:ascii="Arial" w:eastAsia="MS Mincho" w:hAnsi="Arial"/>
          <w:b/>
          <w:sz w:val="24"/>
          <w:lang w:eastAsia="en-US"/>
        </w:rPr>
        <w:t>Document for:</w:t>
      </w:r>
      <w:r w:rsidRPr="00576C4D">
        <w:rPr>
          <w:rFonts w:ascii="Arial" w:hAnsi="Arial"/>
        </w:rPr>
        <w:tab/>
      </w:r>
      <w:r w:rsidRPr="00576C4D">
        <w:rPr>
          <w:rFonts w:ascii="Arial" w:hAnsi="Arial"/>
        </w:rPr>
        <w:tab/>
      </w:r>
      <w:r w:rsidRPr="00576C4D">
        <w:rPr>
          <w:rFonts w:ascii="Arial" w:hAnsi="Arial"/>
        </w:rPr>
        <w:tab/>
      </w:r>
      <w:r w:rsidRPr="00576C4D">
        <w:rPr>
          <w:rFonts w:ascii="Arial" w:eastAsia="MS Mincho" w:hAnsi="Arial"/>
          <w:sz w:val="24"/>
        </w:rPr>
        <w:t>Approval</w:t>
      </w:r>
    </w:p>
    <w:p w14:paraId="24980546" w14:textId="77777777" w:rsidR="000C3927" w:rsidRDefault="000C3927" w:rsidP="000C3927">
      <w:pPr>
        <w:pStyle w:val="Heading1"/>
      </w:pPr>
      <w:r>
        <w:t>1. Introduction</w:t>
      </w:r>
    </w:p>
    <w:p w14:paraId="3B344562" w14:textId="790D987E" w:rsidR="00F72F56" w:rsidRPr="00796636" w:rsidRDefault="005F3DEB" w:rsidP="00CB5ADF">
      <w:pPr>
        <w:ind w:firstLine="284"/>
        <w:jc w:val="both"/>
      </w:pPr>
      <w:r w:rsidRPr="00796636">
        <w:t xml:space="preserve">There are currently no default UL TDD RMC definitions </w:t>
      </w:r>
      <w:proofErr w:type="gramStart"/>
      <w:r w:rsidR="006F1714">
        <w:t>really compatible</w:t>
      </w:r>
      <w:proofErr w:type="gramEnd"/>
      <w:r w:rsidR="006F1714">
        <w:t xml:space="preserve"> </w:t>
      </w:r>
      <w:r w:rsidRPr="00796636">
        <w:t>for intra-band EN-DC in TS 38.101-1 [1]</w:t>
      </w:r>
      <w:r w:rsidR="00A240A1" w:rsidRPr="00796636">
        <w:t xml:space="preserve"> or TS 38.101-3 [2]</w:t>
      </w:r>
      <w:r w:rsidRPr="00796636">
        <w:t>, this has an impact on all the test cases where the TDD configuration is necessary along with the intra-band EN-DC setting.</w:t>
      </w:r>
      <w:r w:rsidR="003E4281" w:rsidRPr="00796636">
        <w:t xml:space="preserve"> </w:t>
      </w:r>
      <w:r w:rsidR="00F72F56" w:rsidRPr="00796636">
        <w:t>This may lead to different implementations of the test cases for intra-band EN-DC case due to different interpretation of the TS 38.101-1</w:t>
      </w:r>
      <w:r w:rsidR="00D97AD7">
        <w:t xml:space="preserve"> </w:t>
      </w:r>
      <w:r w:rsidR="00AC54B8">
        <w:t>[1]</w:t>
      </w:r>
      <w:r w:rsidR="00F72F56" w:rsidRPr="00796636">
        <w:t xml:space="preserve"> and other related specifications.</w:t>
      </w:r>
    </w:p>
    <w:p w14:paraId="030A77F9" w14:textId="62AAD0C9" w:rsidR="00302A59" w:rsidRPr="00796636" w:rsidRDefault="00B707CE" w:rsidP="00CB5ADF">
      <w:pPr>
        <w:ind w:firstLine="284"/>
        <w:jc w:val="both"/>
      </w:pPr>
      <w:r w:rsidRPr="00796636">
        <w:t>This aim of this contribution is to highlight the issue by explaining the status and propose two solutions to solve the issue.</w:t>
      </w:r>
    </w:p>
    <w:p w14:paraId="7095EAAB" w14:textId="77777777" w:rsidR="00302A59" w:rsidRDefault="00302A59" w:rsidP="00302A59">
      <w:pPr>
        <w:pStyle w:val="Heading1"/>
      </w:pPr>
      <w:r>
        <w:t>2. Discussion</w:t>
      </w:r>
    </w:p>
    <w:p w14:paraId="04E336AC" w14:textId="3A25ACCC" w:rsidR="00DF5F92" w:rsidRDefault="00DF5F92" w:rsidP="00DF5F92">
      <w:pPr>
        <w:pStyle w:val="Heading2"/>
      </w:pPr>
      <w:bookmarkStart w:id="0" w:name="_Ref110934979"/>
      <w:r>
        <w:t>2.</w:t>
      </w:r>
      <w:r w:rsidR="00FF2FE7">
        <w:t>1</w:t>
      </w:r>
      <w:r>
        <w:t>. Current issue</w:t>
      </w:r>
      <w:bookmarkEnd w:id="0"/>
    </w:p>
    <w:p w14:paraId="6AA79F12" w14:textId="35F51436" w:rsidR="00DF5F92" w:rsidRPr="00796636" w:rsidRDefault="00F162A9" w:rsidP="00CB5ADF">
      <w:pPr>
        <w:ind w:firstLine="284"/>
        <w:jc w:val="both"/>
      </w:pPr>
      <w:r>
        <w:t>F</w:t>
      </w:r>
      <w:r w:rsidRPr="00F162A9">
        <w:t>or contiguous and non-contiguous intra-band EN-DC</w:t>
      </w:r>
      <w:r w:rsidR="006F1714">
        <w:t xml:space="preserve"> in TDD</w:t>
      </w:r>
      <w:r>
        <w:t xml:space="preserve">, </w:t>
      </w:r>
      <w:r w:rsidR="006F1714">
        <w:t>t</w:t>
      </w:r>
      <w:r w:rsidRPr="00796636">
        <w:t xml:space="preserve">he implicit assumption </w:t>
      </w:r>
      <w:r w:rsidR="004D38D6" w:rsidRPr="00796636">
        <w:t xml:space="preserve">for intra-band is </w:t>
      </w:r>
      <w:r w:rsidRPr="00796636">
        <w:t xml:space="preserve">that a UE </w:t>
      </w:r>
      <w:r w:rsidR="00341F81" w:rsidRPr="00796636">
        <w:t>can only</w:t>
      </w:r>
      <w:r w:rsidR="007E16D5" w:rsidRPr="00796636">
        <w:t xml:space="preserve"> transmit or receive </w:t>
      </w:r>
      <w:r w:rsidR="00341F81" w:rsidRPr="00796636">
        <w:t>a combined</w:t>
      </w:r>
      <w:r w:rsidR="007E16D5" w:rsidRPr="00796636">
        <w:t xml:space="preserve"> LTE</w:t>
      </w:r>
      <w:r w:rsidR="00341F81" w:rsidRPr="00796636">
        <w:t>/</w:t>
      </w:r>
      <w:r w:rsidR="007E16D5" w:rsidRPr="00796636">
        <w:t xml:space="preserve">NR signal </w:t>
      </w:r>
      <w:r w:rsidR="004D38D6" w:rsidRPr="00796636">
        <w:t xml:space="preserve">at </w:t>
      </w:r>
      <w:r w:rsidR="00341F81" w:rsidRPr="00796636">
        <w:t>a given</w:t>
      </w:r>
      <w:r w:rsidR="007E16D5" w:rsidRPr="00796636">
        <w:t xml:space="preserve"> </w:t>
      </w:r>
      <w:r w:rsidR="004D38D6" w:rsidRPr="00796636">
        <w:t xml:space="preserve">time instant, this using </w:t>
      </w:r>
      <w:r w:rsidRPr="00796636">
        <w:t xml:space="preserve">one </w:t>
      </w:r>
      <w:proofErr w:type="spellStart"/>
      <w:r w:rsidRPr="00796636">
        <w:t>TRx</w:t>
      </w:r>
      <w:proofErr w:type="spellEnd"/>
      <w:r w:rsidRPr="00796636">
        <w:t xml:space="preserve"> path</w:t>
      </w:r>
      <w:r w:rsidR="004D38D6" w:rsidRPr="00796636">
        <w:t xml:space="preserve"> common to both RATs</w:t>
      </w:r>
      <w:r w:rsidRPr="00796636">
        <w:t xml:space="preserve">. </w:t>
      </w:r>
      <w:r w:rsidR="00453F37" w:rsidRPr="00796636">
        <w:t xml:space="preserve">That implies in normal operation and in testing </w:t>
      </w:r>
      <w:r w:rsidR="009307EF" w:rsidRPr="00796636">
        <w:t>as</w:t>
      </w:r>
      <w:r w:rsidR="00453F37" w:rsidRPr="00796636">
        <w:t xml:space="preserve"> when using TDD RMC for intra-band for intra-band EN-DC</w:t>
      </w:r>
      <w:r w:rsidR="001A36A8" w:rsidRPr="00796636">
        <w:t>:</w:t>
      </w:r>
    </w:p>
    <w:p w14:paraId="29219413" w14:textId="4AFF0959" w:rsidR="001A36A8" w:rsidRDefault="009307EF" w:rsidP="00CB5ADF">
      <w:pPr>
        <w:pStyle w:val="ListParagraph"/>
        <w:numPr>
          <w:ilvl w:val="0"/>
          <w:numId w:val="25"/>
        </w:numPr>
        <w:jc w:val="both"/>
      </w:pPr>
      <w:r>
        <w:t xml:space="preserve">an </w:t>
      </w:r>
      <w:r w:rsidR="001A36A8" w:rsidRPr="001A36A8">
        <w:t xml:space="preserve">alignment of actual </w:t>
      </w:r>
      <w:r w:rsidR="001A36A8">
        <w:t xml:space="preserve">LTE </w:t>
      </w:r>
      <w:r w:rsidR="001A36A8" w:rsidRPr="001A36A8">
        <w:t xml:space="preserve">downlink </w:t>
      </w:r>
      <w:r w:rsidR="001A36A8">
        <w:t xml:space="preserve">slots </w:t>
      </w:r>
      <w:r w:rsidR="001A36A8" w:rsidRPr="001A36A8">
        <w:t>and NR</w:t>
      </w:r>
      <w:r w:rsidR="001A36A8">
        <w:t xml:space="preserve"> downlink slots.</w:t>
      </w:r>
    </w:p>
    <w:p w14:paraId="564622D9" w14:textId="3C05541C" w:rsidR="001A36A8" w:rsidRDefault="009307EF" w:rsidP="00CB5ADF">
      <w:pPr>
        <w:pStyle w:val="ListParagraph"/>
        <w:numPr>
          <w:ilvl w:val="0"/>
          <w:numId w:val="25"/>
        </w:numPr>
        <w:jc w:val="both"/>
      </w:pPr>
      <w:r>
        <w:t xml:space="preserve">an </w:t>
      </w:r>
      <w:r w:rsidR="001A36A8" w:rsidRPr="001A36A8">
        <w:t xml:space="preserve">alignment of actual </w:t>
      </w:r>
      <w:r w:rsidR="001A36A8">
        <w:t>LTE uplink</w:t>
      </w:r>
      <w:r w:rsidR="001A36A8" w:rsidRPr="001A36A8">
        <w:t xml:space="preserve"> </w:t>
      </w:r>
      <w:r w:rsidR="001A36A8">
        <w:t xml:space="preserve">slots </w:t>
      </w:r>
      <w:r w:rsidR="001A36A8" w:rsidRPr="001A36A8">
        <w:t>and NR</w:t>
      </w:r>
      <w:r w:rsidR="001A36A8">
        <w:t xml:space="preserve"> uplink slots.</w:t>
      </w:r>
    </w:p>
    <w:p w14:paraId="4C0633CB" w14:textId="42EDFCF2" w:rsidR="00E058E6" w:rsidRDefault="00DE5555" w:rsidP="00CB5ADF">
      <w:pPr>
        <w:ind w:firstLine="284"/>
        <w:jc w:val="both"/>
      </w:pPr>
      <w:r>
        <w:t xml:space="preserve">The extract below from the </w:t>
      </w:r>
      <w:r w:rsidR="00370B38" w:rsidRPr="00370B38">
        <w:t>TS</w:t>
      </w:r>
      <w:r w:rsidR="00370B38">
        <w:t xml:space="preserve"> </w:t>
      </w:r>
      <w:r w:rsidR="00370B38" w:rsidRPr="00370B38">
        <w:t>38.101-3</w:t>
      </w:r>
      <w:r w:rsidR="00AC54B8">
        <w:t xml:space="preserve"> [2]</w:t>
      </w:r>
      <w:r w:rsidR="00370B38" w:rsidRPr="00370B38">
        <w:t xml:space="preserve"> sub-clause 4.2</w:t>
      </w:r>
      <w:r>
        <w:t xml:space="preserve"> </w:t>
      </w:r>
      <w:r w:rsidR="007E16D5">
        <w:t>agrees</w:t>
      </w:r>
      <w:r>
        <w:t xml:space="preserve"> with that</w:t>
      </w:r>
      <w:r w:rsidR="00370B38">
        <w:t>:</w:t>
      </w:r>
    </w:p>
    <w:p w14:paraId="40F1F861" w14:textId="60BFD709" w:rsidR="00370B38" w:rsidRPr="00370B38" w:rsidRDefault="00370B38" w:rsidP="00CB5ADF">
      <w:pPr>
        <w:pStyle w:val="ListParagraph"/>
        <w:numPr>
          <w:ilvl w:val="0"/>
          <w:numId w:val="26"/>
        </w:numPr>
        <w:jc w:val="both"/>
        <w:rPr>
          <w:i/>
        </w:rPr>
      </w:pPr>
      <w:r>
        <w:t>“</w:t>
      </w:r>
      <w:proofErr w:type="gramStart"/>
      <w:r w:rsidRPr="00370B38">
        <w:rPr>
          <w:i/>
        </w:rPr>
        <w:t>e)  All</w:t>
      </w:r>
      <w:proofErr w:type="gramEnd"/>
      <w:r w:rsidRPr="00370B38">
        <w:rPr>
          <w:i/>
        </w:rPr>
        <w:t xml:space="preserve"> the requirements for intra-band contiguous and non-contiguous EN-DC apply under the assumption of the same uplink-downlink and special subframe configurations in the E-UTRA and slot format indicated by UL-DL-</w:t>
      </w:r>
      <w:proofErr w:type="spellStart"/>
      <w:r w:rsidRPr="00370B38">
        <w:rPr>
          <w:i/>
        </w:rPr>
        <w:t>configurationCommon</w:t>
      </w:r>
      <w:proofErr w:type="spellEnd"/>
      <w:r w:rsidRPr="00370B38">
        <w:rPr>
          <w:i/>
        </w:rPr>
        <w:t xml:space="preserve"> and UL-DL-</w:t>
      </w:r>
      <w:proofErr w:type="spellStart"/>
      <w:r w:rsidRPr="00370B38">
        <w:rPr>
          <w:i/>
        </w:rPr>
        <w:t>configurationDedicated</w:t>
      </w:r>
      <w:proofErr w:type="spellEnd"/>
      <w:r w:rsidRPr="00370B38">
        <w:rPr>
          <w:i/>
        </w:rPr>
        <w:t xml:space="preserve"> in the NR for the EN-DC.”</w:t>
      </w:r>
    </w:p>
    <w:p w14:paraId="7C81DDAE" w14:textId="3B989E5C" w:rsidR="00DF5F92" w:rsidRDefault="00453F37" w:rsidP="00CB5ADF">
      <w:pPr>
        <w:ind w:firstLine="284"/>
        <w:jc w:val="both"/>
      </w:pPr>
      <w:r>
        <w:t>However</w:t>
      </w:r>
      <w:r w:rsidR="00DE5555">
        <w:t xml:space="preserve"> it is not reflected in TS 38.101-</w:t>
      </w:r>
      <w:r w:rsidR="00F77270">
        <w:t xml:space="preserve">3 </w:t>
      </w:r>
      <w:r w:rsidR="00AC54B8">
        <w:t xml:space="preserve">[2] </w:t>
      </w:r>
      <w:r w:rsidR="00F77270">
        <w:t>and TS 38.101-1</w:t>
      </w:r>
      <w:r w:rsidR="00AC54B8">
        <w:t xml:space="preserve"> [1]</w:t>
      </w:r>
      <w:r w:rsidR="00DE5555">
        <w:t xml:space="preserve"> </w:t>
      </w:r>
      <w:r w:rsidR="00D572C9">
        <w:t xml:space="preserve">as shown in </w:t>
      </w:r>
      <w:r w:rsidR="00D572C9" w:rsidRPr="00260D8B">
        <w:fldChar w:fldCharType="begin"/>
      </w:r>
      <w:r w:rsidR="00D572C9" w:rsidRPr="00260D8B">
        <w:instrText xml:space="preserve"> REF _Ref110862106 \h </w:instrText>
      </w:r>
      <w:r w:rsidR="00CB5ADF" w:rsidRPr="00260D8B">
        <w:instrText xml:space="preserve"> \* MERGEFORMAT </w:instrText>
      </w:r>
      <w:r w:rsidR="00D572C9" w:rsidRPr="00260D8B">
        <w:fldChar w:fldCharType="separate"/>
      </w:r>
      <w:r w:rsidR="00D572C9" w:rsidRPr="00260D8B">
        <w:t>Table 1</w:t>
      </w:r>
      <w:r w:rsidR="00D572C9" w:rsidRPr="00260D8B">
        <w:fldChar w:fldCharType="end"/>
      </w:r>
      <w:r>
        <w:t xml:space="preserve">, there is currently </w:t>
      </w:r>
      <w:r w:rsidR="00DE5555">
        <w:t>a mis</w:t>
      </w:r>
      <w:r>
        <w:t xml:space="preserve">alignment </w:t>
      </w:r>
      <w:r w:rsidR="00D572C9">
        <w:t>b</w:t>
      </w:r>
      <w:r w:rsidR="00DE5555">
        <w:t>etween</w:t>
      </w:r>
      <w:r w:rsidR="00D572C9">
        <w:t xml:space="preserve"> the E-UTRA “Uplink-downlink configuration” and NR “</w:t>
      </w:r>
      <w:r w:rsidR="00D572C9" w:rsidRPr="00D572C9">
        <w:t>TDD Slot Configuration pattern</w:t>
      </w:r>
      <w:r w:rsidR="00D572C9">
        <w:t xml:space="preserve">” specified respectively in </w:t>
      </w:r>
      <w:r w:rsidR="00D572C9" w:rsidRPr="00D572C9">
        <w:t>Table A.2.2.1.1-1</w:t>
      </w:r>
      <w:r w:rsidR="00D572C9">
        <w:t xml:space="preserve"> </w:t>
      </w:r>
      <w:r w:rsidR="00F77270">
        <w:t xml:space="preserve">of the 38.101-3 </w:t>
      </w:r>
      <w:r w:rsidR="00AC54B8">
        <w:t xml:space="preserve">[2] </w:t>
      </w:r>
      <w:r w:rsidR="00D572C9">
        <w:t xml:space="preserve">and </w:t>
      </w:r>
      <w:r w:rsidR="00D572C9" w:rsidRPr="00D572C9">
        <w:t>Table A.3.3.1-1</w:t>
      </w:r>
      <w:r w:rsidR="00D572C9">
        <w:t xml:space="preserve"> of the 38.101-1</w:t>
      </w:r>
      <w:r w:rsidR="00AC54B8">
        <w:t xml:space="preserve"> [1]</w:t>
      </w:r>
      <w:r w:rsidR="009F3996">
        <w:t xml:space="preserve"> :</w:t>
      </w:r>
      <w:r w:rsidR="00DE5555">
        <w:t xml:space="preserve"> </w:t>
      </w:r>
      <w:r w:rsidR="009F3996">
        <w:t>f</w:t>
      </w:r>
      <w:r w:rsidR="00DE5555">
        <w:t xml:space="preserve">or several subframes </w:t>
      </w:r>
      <w:r w:rsidR="009F3996">
        <w:t xml:space="preserve">of a frame, </w:t>
      </w:r>
      <w:r w:rsidR="00DE5555">
        <w:t xml:space="preserve">the two RATs </w:t>
      </w:r>
      <w:r w:rsidR="009F3996">
        <w:t>use different links as highlighted in yellow (it could even be extended to the case of subframes using a special subframe S).</w:t>
      </w:r>
    </w:p>
    <w:p w14:paraId="643CDAC1" w14:textId="5A6B3619" w:rsidR="00D572C9" w:rsidRPr="00796636" w:rsidRDefault="00D572C9" w:rsidP="00D572C9">
      <w:pPr>
        <w:pStyle w:val="Caption"/>
        <w:jc w:val="center"/>
        <w:rPr>
          <w:rFonts w:ascii="Arial" w:hAnsi="Arial"/>
          <w:b/>
          <w:i w:val="0"/>
          <w:iCs w:val="0"/>
          <w:color w:val="auto"/>
          <w:sz w:val="20"/>
          <w:szCs w:val="20"/>
        </w:rPr>
      </w:pPr>
      <w:bookmarkStart w:id="1" w:name="_Ref110862106"/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 xml:space="preserve">Table </w: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fldChar w:fldCharType="begin"/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fldChar w:fldCharType="separate"/>
      </w:r>
      <w:r w:rsidR="00AE5EE7" w:rsidRPr="00796636">
        <w:rPr>
          <w:rFonts w:ascii="Arial" w:hAnsi="Arial"/>
          <w:b/>
          <w:i w:val="0"/>
          <w:iCs w:val="0"/>
          <w:noProof/>
          <w:color w:val="auto"/>
          <w:sz w:val="20"/>
          <w:szCs w:val="20"/>
        </w:rPr>
        <w:t>1</w: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fldChar w:fldCharType="end"/>
      </w:r>
      <w:bookmarkEnd w:id="1"/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 xml:space="preserve">: </w:t>
      </w:r>
      <w:r w:rsidR="00AC54B8">
        <w:rPr>
          <w:rFonts w:ascii="Arial" w:hAnsi="Arial"/>
          <w:b/>
          <w:i w:val="0"/>
          <w:iCs w:val="0"/>
          <w:color w:val="auto"/>
          <w:sz w:val="20"/>
          <w:szCs w:val="20"/>
        </w:rPr>
        <w:t>Misalignment of uplink and downlink subframes</w: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 xml:space="preserve"> between E-UTRA and NR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373"/>
        <w:gridCol w:w="362"/>
        <w:gridCol w:w="354"/>
        <w:gridCol w:w="364"/>
        <w:gridCol w:w="364"/>
        <w:gridCol w:w="364"/>
        <w:gridCol w:w="364"/>
        <w:gridCol w:w="364"/>
        <w:gridCol w:w="364"/>
        <w:gridCol w:w="364"/>
        <w:gridCol w:w="364"/>
        <w:gridCol w:w="3628"/>
      </w:tblGrid>
      <w:tr w:rsidR="00FD1FF4" w14:paraId="2C8B8225" w14:textId="31B06756" w:rsidTr="00FD1FF4">
        <w:trPr>
          <w:cantSplit/>
          <w:jc w:val="center"/>
        </w:trPr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1B3BE90" w14:textId="427DA60F" w:rsidR="00FD1FF4" w:rsidRDefault="00FD1FF4" w:rsidP="00341F81">
            <w:pPr>
              <w:pStyle w:val="TAH"/>
            </w:pPr>
            <w:r>
              <w:t>R</w:t>
            </w:r>
            <w:r w:rsidR="00DE5555">
              <w:t>AT</w:t>
            </w:r>
          </w:p>
        </w:tc>
        <w:tc>
          <w:tcPr>
            <w:tcW w:w="188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A26862" w14:textId="77777777" w:rsidR="00FD1FF4" w:rsidRDefault="00FD1FF4" w:rsidP="00341F81">
            <w:pPr>
              <w:pStyle w:val="TAH"/>
            </w:pPr>
            <w:r>
              <w:t>Subframe number</w:t>
            </w:r>
          </w:p>
        </w:tc>
        <w:tc>
          <w:tcPr>
            <w:tcW w:w="1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792529" w14:textId="597E9A6E" w:rsidR="00FD1FF4" w:rsidRDefault="00FD1FF4" w:rsidP="00FD1FF4">
            <w:pPr>
              <w:pStyle w:val="TAH"/>
            </w:pPr>
            <w:r>
              <w:t>Remark</w:t>
            </w:r>
          </w:p>
        </w:tc>
      </w:tr>
      <w:tr w:rsidR="00FD1FF4" w14:paraId="1A2FAF48" w14:textId="5D937B59" w:rsidTr="00341F81">
        <w:trPr>
          <w:cantSplit/>
          <w:jc w:val="center"/>
        </w:trPr>
        <w:tc>
          <w:tcPr>
            <w:tcW w:w="1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99BB" w14:textId="77777777" w:rsidR="00FD1FF4" w:rsidRDefault="00FD1FF4" w:rsidP="00341F81"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172A867" w14:textId="77777777" w:rsidR="00FD1FF4" w:rsidRDefault="00FD1FF4" w:rsidP="00341F81">
            <w:pPr>
              <w:pStyle w:val="TAH"/>
            </w:pPr>
            <w:r>
              <w:t>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6B3287F" w14:textId="77777777" w:rsidR="00FD1FF4" w:rsidRDefault="00FD1FF4" w:rsidP="00341F81">
            <w:pPr>
              <w:pStyle w:val="TAH"/>
            </w:pPr>
            <w:r>
              <w:t>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256900" w14:textId="77777777" w:rsidR="00FD1FF4" w:rsidRDefault="00FD1FF4" w:rsidP="00341F81">
            <w:pPr>
              <w:pStyle w:val="TAH"/>
            </w:pPr>
            <w:r>
              <w:t>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3A0F2C" w14:textId="77777777" w:rsidR="00FD1FF4" w:rsidRDefault="00FD1FF4" w:rsidP="00341F81">
            <w:pPr>
              <w:pStyle w:val="TAH"/>
            </w:pPr>
            <w:r>
              <w:t>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E64F395" w14:textId="77777777" w:rsidR="00FD1FF4" w:rsidRDefault="00FD1FF4" w:rsidP="00341F81">
            <w:pPr>
              <w:pStyle w:val="TAH"/>
            </w:pPr>
            <w:r>
              <w:t>4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E18AD8" w14:textId="77777777" w:rsidR="00FD1FF4" w:rsidRDefault="00FD1FF4" w:rsidP="00341F81">
            <w:pPr>
              <w:pStyle w:val="TAH"/>
            </w:pPr>
            <w:r>
              <w:t>5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987A01" w14:textId="77777777" w:rsidR="00FD1FF4" w:rsidRDefault="00FD1FF4" w:rsidP="00341F81">
            <w:pPr>
              <w:pStyle w:val="TAH"/>
            </w:pPr>
            <w:r>
              <w:t>6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8D43AC" w14:textId="77777777" w:rsidR="00FD1FF4" w:rsidRDefault="00FD1FF4" w:rsidP="00341F81">
            <w:pPr>
              <w:pStyle w:val="TAH"/>
            </w:pPr>
            <w:r>
              <w:t>7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E69BFA7" w14:textId="77777777" w:rsidR="00FD1FF4" w:rsidRDefault="00FD1FF4" w:rsidP="00341F81">
            <w:pPr>
              <w:pStyle w:val="TAH"/>
            </w:pPr>
            <w:r>
              <w:t>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9EA3CEA" w14:textId="77777777" w:rsidR="00FD1FF4" w:rsidRDefault="00FD1FF4" w:rsidP="00341F81">
            <w:pPr>
              <w:pStyle w:val="TAH"/>
            </w:pPr>
            <w:r>
              <w:t>9</w:t>
            </w:r>
          </w:p>
        </w:tc>
        <w:tc>
          <w:tcPr>
            <w:tcW w:w="1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EFDCEB" w14:textId="77777777" w:rsidR="00FD1FF4" w:rsidRDefault="00FD1FF4" w:rsidP="00341F81">
            <w:pPr>
              <w:pStyle w:val="TAH"/>
            </w:pPr>
          </w:p>
        </w:tc>
      </w:tr>
      <w:tr w:rsidR="00FD1FF4" w14:paraId="0C616A79" w14:textId="75FB3088" w:rsidTr="00FD1FF4">
        <w:trPr>
          <w:cantSplit/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2191" w14:textId="56DAABFD" w:rsidR="00FD1FF4" w:rsidRDefault="00FD1FF4" w:rsidP="00341F81">
            <w:pPr>
              <w:pStyle w:val="TAC"/>
            </w:pPr>
            <w:r>
              <w:t>E-UTRA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8B4C" w14:textId="77777777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B15C" w14:textId="77777777" w:rsidR="00FD1FF4" w:rsidRDefault="00FD1FF4" w:rsidP="00341F81">
            <w:pPr>
              <w:pStyle w:val="TAC"/>
            </w:pPr>
            <w:r>
              <w:t>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EC97" w14:textId="77777777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U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3258" w14:textId="77777777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63D6" w14:textId="77777777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EAF9" w14:textId="77777777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3150" w14:textId="77777777" w:rsidR="00FD1FF4" w:rsidRDefault="00FD1FF4" w:rsidP="00341F81">
            <w:pPr>
              <w:pStyle w:val="TAC"/>
            </w:pPr>
            <w:r>
              <w:t>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C89D" w14:textId="77777777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U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2739" w14:textId="77777777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76AB" w14:textId="77777777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D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9B3" w14:textId="42A00495" w:rsidR="00FD1FF4" w:rsidRPr="009F3996" w:rsidRDefault="00AC54B8" w:rsidP="00341F81">
            <w:pPr>
              <w:pStyle w:val="TAC"/>
            </w:pPr>
            <w:r w:rsidRPr="00AC54B8">
              <w:t>E-UTRA TDD Uplink-Downlink Configuration #2</w:t>
            </w:r>
          </w:p>
        </w:tc>
      </w:tr>
      <w:tr w:rsidR="00FD1FF4" w14:paraId="7999A65B" w14:textId="50899173" w:rsidTr="00FD1FF4">
        <w:trPr>
          <w:cantSplit/>
          <w:jc w:val="center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904B" w14:textId="262C2EDB" w:rsidR="00FD1FF4" w:rsidRDefault="00FD1FF4" w:rsidP="00341F81">
            <w:pPr>
              <w:pStyle w:val="TAC"/>
            </w:pPr>
            <w:r>
              <w:t>NR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3ED9" w14:textId="0FC84DA4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EE1D" w14:textId="12574EE5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9BEF" w14:textId="3A7A5127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1204" w14:textId="01881439" w:rsidR="00FD1FF4" w:rsidRDefault="00FD1FF4" w:rsidP="00341F81">
            <w:pPr>
              <w:pStyle w:val="TAC"/>
            </w:pPr>
            <w:r>
              <w:t>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F666" w14:textId="5C7C7405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U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83D2" w14:textId="2D7BCF31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BDD2" w14:textId="01C854E9" w:rsidR="00FD1FF4" w:rsidRDefault="00FD1FF4" w:rsidP="00341F81">
            <w:pPr>
              <w:pStyle w:val="TAC"/>
            </w:pPr>
            <w: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F369" w14:textId="5C499F39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D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DFFC" w14:textId="0F6E4167" w:rsidR="00FD1FF4" w:rsidRDefault="00FD1FF4" w:rsidP="00341F81">
            <w:pPr>
              <w:pStyle w:val="TAC"/>
            </w:pPr>
            <w:r>
              <w:t>S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C0D" w14:textId="13CFC1EB" w:rsidR="00FD1FF4" w:rsidRPr="00FD1FF4" w:rsidRDefault="00FD1FF4" w:rsidP="00341F81">
            <w:pPr>
              <w:pStyle w:val="TAC"/>
              <w:rPr>
                <w:highlight w:val="yellow"/>
              </w:rPr>
            </w:pPr>
            <w:r w:rsidRPr="00FD1FF4">
              <w:rPr>
                <w:highlight w:val="yellow"/>
              </w:rPr>
              <w:t>U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D86C" w14:textId="78D018AC" w:rsidR="00FD1FF4" w:rsidRPr="009F3996" w:rsidRDefault="00AC54B8" w:rsidP="00341F81">
            <w:pPr>
              <w:pStyle w:val="TAC"/>
            </w:pPr>
            <w:r w:rsidRPr="00AC54B8">
              <w:t xml:space="preserve">TDD Slot Configuration pattern </w:t>
            </w:r>
            <w:r>
              <w:t xml:space="preserve">for </w:t>
            </w:r>
            <w:r w:rsidR="00FD1FF4" w:rsidRPr="009F3996">
              <w:t>15kHz SCS</w:t>
            </w:r>
          </w:p>
        </w:tc>
      </w:tr>
    </w:tbl>
    <w:p w14:paraId="65A7A0A4" w14:textId="77777777" w:rsidR="00FD1FF4" w:rsidRDefault="00FD1FF4" w:rsidP="00A969F8">
      <w:pPr>
        <w:jc w:val="both"/>
      </w:pPr>
    </w:p>
    <w:p w14:paraId="5D470C81" w14:textId="76C4A31B" w:rsidR="00EE7D04" w:rsidRDefault="00EE7D04" w:rsidP="00EE7D04">
      <w:pPr>
        <w:ind w:firstLine="284"/>
        <w:jc w:val="both"/>
      </w:pPr>
      <w:r>
        <w:t xml:space="preserve">The </w:t>
      </w:r>
      <w:r w:rsidR="004437F9">
        <w:t>demonstration</w:t>
      </w:r>
      <w:r>
        <w:t xml:space="preserve"> of this misalignment </w:t>
      </w:r>
      <w:r w:rsidR="004437F9">
        <w:t>follows from</w:t>
      </w:r>
      <w:r w:rsidR="004E13BD" w:rsidRPr="004E13BD">
        <w:t xml:space="preserve"> </w:t>
      </w:r>
      <w:r w:rsidR="004437F9">
        <w:t>“</w:t>
      </w:r>
      <w:r w:rsidR="004E13BD" w:rsidRPr="004437F9">
        <w:rPr>
          <w:i/>
        </w:rPr>
        <w:t xml:space="preserve">Table A.2.2.1.1-1: Reference Channels for QPSK with full RB </w:t>
      </w:r>
      <w:r w:rsidR="004E13BD" w:rsidRPr="00796636">
        <w:rPr>
          <w:i/>
        </w:rPr>
        <w:t>allocation</w:t>
      </w:r>
      <w:r w:rsidR="004437F9" w:rsidRPr="00796636">
        <w:t>”</w:t>
      </w:r>
      <w:r w:rsidR="004E13BD" w:rsidRPr="00796636">
        <w:t xml:space="preserve"> of the 38.101-</w:t>
      </w:r>
      <w:r w:rsidR="00F77270" w:rsidRPr="00796636">
        <w:t>3</w:t>
      </w:r>
      <w:r w:rsidR="00AC54B8">
        <w:t xml:space="preserve"> [2]</w:t>
      </w:r>
      <w:r w:rsidR="00B47276" w:rsidRPr="00796636">
        <w:t xml:space="preserve">, </w:t>
      </w:r>
      <w:r w:rsidR="004437F9" w:rsidRPr="00796636">
        <w:t>where is</w:t>
      </w:r>
      <w:r w:rsidR="004437F9">
        <w:t xml:space="preserve"> shown </w:t>
      </w:r>
      <w:r w:rsidR="00B47276">
        <w:t xml:space="preserve">the use </w:t>
      </w:r>
      <w:r w:rsidR="004437F9">
        <w:t xml:space="preserve">of </w:t>
      </w:r>
      <w:r w:rsidR="001D43EE">
        <w:t xml:space="preserve">E-UTRA TDD </w:t>
      </w:r>
      <w:r w:rsidR="00B47276">
        <w:t>Uplink-Downlink Configuration #2 (with the use of Special subframe configuration #7)</w:t>
      </w:r>
      <w:r>
        <w:t xml:space="preserve"> which is defined as having a 10ms frame made up of the concatenation of twice </w:t>
      </w:r>
      <w:r>
        <w:lastRenderedPageBreak/>
        <w:t xml:space="preserve">the 5-SF {D, S, U, D, D} as shown </w:t>
      </w:r>
      <w:r w:rsidRPr="001D43EE">
        <w:t xml:space="preserve">in Table 4.2-2 </w:t>
      </w:r>
      <w:r w:rsidRPr="00AC54B8">
        <w:t xml:space="preserve">of </w:t>
      </w:r>
      <w:bookmarkStart w:id="2" w:name="_GoBack"/>
      <w:r w:rsidRPr="00AC54B8">
        <w:t>TS 36.211</w:t>
      </w:r>
      <w:bookmarkEnd w:id="2"/>
      <w:r w:rsidR="00AC54B8" w:rsidRPr="00AC54B8">
        <w:t xml:space="preserve"> [3]</w:t>
      </w:r>
      <w:r w:rsidR="004437F9" w:rsidRPr="00AC54B8">
        <w:t xml:space="preserve">. </w:t>
      </w:r>
      <w:r w:rsidR="004437F9">
        <w:t xml:space="preserve">Full </w:t>
      </w:r>
      <w:r w:rsidRPr="001D43EE">
        <w:t xml:space="preserve">UL </w:t>
      </w:r>
      <w:r w:rsidR="004437F9">
        <w:t>subframes are</w:t>
      </w:r>
      <w:r w:rsidRPr="001D43EE">
        <w:t xml:space="preserve"> allocated to subframe #2 and </w:t>
      </w:r>
      <w:r w:rsidR="00492CD7">
        <w:t>#</w:t>
      </w:r>
      <w:r w:rsidRPr="001D43EE">
        <w:t>7</w:t>
      </w:r>
      <w:r>
        <w:t xml:space="preserve"> of </w:t>
      </w:r>
      <w:r w:rsidR="004437F9">
        <w:t>the</w:t>
      </w:r>
      <w:r>
        <w:t xml:space="preserve"> 10ms frame</w:t>
      </w:r>
      <w:r w:rsidRPr="001D43EE">
        <w:t>.</w:t>
      </w:r>
    </w:p>
    <w:p w14:paraId="024C671C" w14:textId="295396DA" w:rsidR="00DB3F52" w:rsidRDefault="00DB3F52" w:rsidP="00EE7D04">
      <w:pPr>
        <w:ind w:firstLine="284"/>
        <w:jc w:val="both"/>
      </w:pPr>
      <w:r>
        <w:t xml:space="preserve">Other tables in 38.101-3 </w:t>
      </w:r>
      <w:r w:rsidR="003372FC">
        <w:t xml:space="preserve">[2] </w:t>
      </w:r>
      <w:r>
        <w:t xml:space="preserve">give the same indication </w:t>
      </w:r>
      <w:r w:rsidR="003372FC">
        <w:t xml:space="preserve">of </w:t>
      </w:r>
      <w:r w:rsidR="003372FC" w:rsidRPr="003372FC">
        <w:t>Uplink-Downlink Configuration</w:t>
      </w:r>
      <w:r w:rsidR="003372FC">
        <w:t xml:space="preserve"> #2 in section “A.2 </w:t>
      </w:r>
      <w:r w:rsidR="003372FC" w:rsidRPr="003372FC">
        <w:t>UL reference measurement channels for E-UTRA TDD Config 2</w:t>
      </w:r>
      <w:r w:rsidR="003372FC">
        <w:t>” and section “</w:t>
      </w:r>
      <w:r w:rsidR="003372FC" w:rsidRPr="003372FC">
        <w:t>A.3</w:t>
      </w:r>
      <w:r w:rsidR="003372FC">
        <w:t xml:space="preserve"> </w:t>
      </w:r>
      <w:r w:rsidR="003372FC" w:rsidRPr="003372FC">
        <w:t>DL reference measurement channels for E-UTRA</w:t>
      </w:r>
      <w:r w:rsidR="003372FC">
        <w:t>”.</w:t>
      </w:r>
    </w:p>
    <w:p w14:paraId="645069E0" w14:textId="51005615" w:rsidR="00AE5EE7" w:rsidRPr="00796636" w:rsidRDefault="00AE5EE7" w:rsidP="00AE5EE7">
      <w:pPr>
        <w:pStyle w:val="Caption"/>
        <w:jc w:val="center"/>
        <w:rPr>
          <w:rFonts w:ascii="Arial" w:hAnsi="Arial"/>
          <w:b/>
          <w:i w:val="0"/>
          <w:iCs w:val="0"/>
          <w:color w:val="auto"/>
          <w:sz w:val="20"/>
          <w:szCs w:val="20"/>
        </w:rPr>
      </w:pPr>
      <w:bookmarkStart w:id="3" w:name="_Ref110931375"/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 xml:space="preserve">Table </w: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fldChar w:fldCharType="begin"/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fldChar w:fldCharType="separate"/>
      </w:r>
      <w:r w:rsidRPr="00796636">
        <w:rPr>
          <w:rFonts w:ascii="Arial" w:hAnsi="Arial"/>
          <w:b/>
          <w:i w:val="0"/>
          <w:iCs w:val="0"/>
          <w:noProof/>
          <w:color w:val="auto"/>
          <w:sz w:val="20"/>
          <w:szCs w:val="20"/>
        </w:rPr>
        <w:t>2</w: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fldChar w:fldCharType="end"/>
      </w:r>
      <w:bookmarkEnd w:id="3"/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 xml:space="preserve">: "Table A.2.2.1.1-1: Reference Channels for QPSK with full RB allocation" from </w:t>
      </w:r>
      <w:bookmarkStart w:id="4" w:name="_Hlk110970968"/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>38.101-</w:t>
      </w:r>
      <w:r w:rsidR="00B9714E"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>3</w: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 xml:space="preserve"> </w:t>
      </w:r>
      <w:bookmarkEnd w:id="4"/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>[</w:t>
      </w:r>
      <w:r w:rsidR="00317D16">
        <w:rPr>
          <w:rFonts w:ascii="Arial" w:hAnsi="Arial"/>
          <w:b/>
          <w:i w:val="0"/>
          <w:iCs w:val="0"/>
          <w:color w:val="auto"/>
          <w:sz w:val="20"/>
          <w:szCs w:val="20"/>
        </w:rPr>
        <w:t>2</w:t>
      </w:r>
      <w:r w:rsidRPr="00796636">
        <w:rPr>
          <w:rFonts w:ascii="Arial" w:hAnsi="Arial"/>
          <w:b/>
          <w:i w:val="0"/>
          <w:iCs w:val="0"/>
          <w:color w:val="auto"/>
          <w:sz w:val="20"/>
          <w:szCs w:val="20"/>
        </w:rPr>
        <w:t>] showing the use of E-UTRA TDD Uplink-Downlink Configuration #2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B9714E" w14:paraId="0FAD7C02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CA74" w14:textId="77777777" w:rsidR="00B9714E" w:rsidRDefault="00B9714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AE65" w14:textId="77777777" w:rsidR="00B9714E" w:rsidRDefault="00B9714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4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FB88" w14:textId="77777777" w:rsidR="00B9714E" w:rsidRDefault="00B9714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</w:tr>
      <w:tr w:rsidR="00B9714E" w14:paraId="22E19DC4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05E9" w14:textId="77777777" w:rsidR="00B9714E" w:rsidRDefault="00B9714E">
            <w:pPr>
              <w:pStyle w:val="TAL"/>
              <w:rPr>
                <w:b/>
                <w:lang w:val="en-US"/>
              </w:rPr>
            </w:pPr>
            <w:r>
              <w:rPr>
                <w:lang w:val="en-US"/>
              </w:rPr>
              <w:t>Channel bandwidth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836D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C6E3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C796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8627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7D00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6C7F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3BF3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B9714E" w14:paraId="03C3F6D6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1C6E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Allocated resource blocks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7297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E166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D807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5372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A27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9DC9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E5EA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B9714E" w14:paraId="295732C9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2565" w14:textId="77777777" w:rsidR="00B9714E" w:rsidRPr="00F77270" w:rsidRDefault="00B9714E">
            <w:pPr>
              <w:pStyle w:val="TAL"/>
              <w:rPr>
                <w:highlight w:val="yellow"/>
                <w:lang w:val="en-US"/>
              </w:rPr>
            </w:pPr>
            <w:r w:rsidRPr="00F77270">
              <w:rPr>
                <w:highlight w:val="yellow"/>
                <w:lang w:val="en-US"/>
              </w:rPr>
              <w:t>Uplink-Downlink Configuration (NOTE 2)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944" w14:textId="77777777" w:rsidR="00B9714E" w:rsidRPr="00F77270" w:rsidRDefault="00B9714E">
            <w:pPr>
              <w:pStyle w:val="TAC"/>
              <w:rPr>
                <w:highlight w:val="yellow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8AAC" w14:textId="77777777" w:rsidR="00B9714E" w:rsidRPr="00F77270" w:rsidRDefault="00B9714E">
            <w:pPr>
              <w:pStyle w:val="TAC"/>
              <w:rPr>
                <w:highlight w:val="yellow"/>
                <w:lang w:val="en-US" w:eastAsia="zh-CN"/>
              </w:rPr>
            </w:pPr>
            <w:r w:rsidRPr="00F77270">
              <w:rPr>
                <w:highlight w:val="yellow"/>
                <w:lang w:val="en-US" w:eastAsia="zh-CN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C194" w14:textId="77777777" w:rsidR="00B9714E" w:rsidRPr="00F77270" w:rsidRDefault="00B9714E">
            <w:pPr>
              <w:pStyle w:val="TAC"/>
              <w:rPr>
                <w:highlight w:val="yellow"/>
                <w:lang w:val="en-US" w:eastAsia="en-US"/>
              </w:rPr>
            </w:pPr>
            <w:r w:rsidRPr="00F77270">
              <w:rPr>
                <w:highlight w:val="yellow"/>
                <w:lang w:val="en-US" w:eastAsia="zh-CN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FD1E" w14:textId="77777777" w:rsidR="00B9714E" w:rsidRPr="00F77270" w:rsidRDefault="00B9714E">
            <w:pPr>
              <w:pStyle w:val="TAC"/>
              <w:rPr>
                <w:highlight w:val="yellow"/>
                <w:lang w:val="en-US"/>
              </w:rPr>
            </w:pPr>
            <w:r w:rsidRPr="00F77270">
              <w:rPr>
                <w:highlight w:val="yellow"/>
                <w:lang w:val="en-US" w:eastAsia="zh-CN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4423" w14:textId="77777777" w:rsidR="00B9714E" w:rsidRPr="00F77270" w:rsidRDefault="00B9714E">
            <w:pPr>
              <w:pStyle w:val="TAC"/>
              <w:rPr>
                <w:highlight w:val="yellow"/>
                <w:lang w:val="en-US"/>
              </w:rPr>
            </w:pPr>
            <w:r w:rsidRPr="00F77270">
              <w:rPr>
                <w:highlight w:val="yellow"/>
                <w:lang w:val="en-US" w:eastAsia="zh-CN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BD33" w14:textId="77777777" w:rsidR="00B9714E" w:rsidRPr="00F77270" w:rsidRDefault="00B9714E">
            <w:pPr>
              <w:pStyle w:val="TAC"/>
              <w:rPr>
                <w:highlight w:val="yellow"/>
                <w:lang w:val="en-US"/>
              </w:rPr>
            </w:pPr>
            <w:r w:rsidRPr="00F77270">
              <w:rPr>
                <w:highlight w:val="yellow"/>
                <w:lang w:val="en-US" w:eastAsia="zh-CN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EFC5" w14:textId="77777777" w:rsidR="00B9714E" w:rsidRPr="00F77270" w:rsidRDefault="00B9714E">
            <w:pPr>
              <w:pStyle w:val="TAC"/>
              <w:rPr>
                <w:highlight w:val="yellow"/>
                <w:lang w:val="en-US"/>
              </w:rPr>
            </w:pPr>
            <w:r w:rsidRPr="00F77270">
              <w:rPr>
                <w:highlight w:val="yellow"/>
                <w:lang w:val="en-US" w:eastAsia="zh-CN"/>
              </w:rPr>
              <w:t>2</w:t>
            </w:r>
          </w:p>
        </w:tc>
      </w:tr>
      <w:tr w:rsidR="00B9714E" w14:paraId="356B1B24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07D0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Special subframe configuration (NOTE 3)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7247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0513" w14:textId="77777777" w:rsidR="00B9714E" w:rsidRDefault="00B9714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B0B3" w14:textId="77777777" w:rsidR="00B9714E" w:rsidRDefault="00B9714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942D" w14:textId="77777777" w:rsidR="00B9714E" w:rsidRDefault="00B9714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5152" w14:textId="77777777" w:rsidR="00B9714E" w:rsidRDefault="00B9714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A1DE" w14:textId="77777777" w:rsidR="00B9714E" w:rsidRDefault="00B9714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646B" w14:textId="77777777" w:rsidR="00B9714E" w:rsidRDefault="00B9714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</w:tr>
      <w:tr w:rsidR="00B9714E" w14:paraId="7FB7C086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FC62" w14:textId="77777777" w:rsidR="00B9714E" w:rsidRDefault="00B9714E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DFT-OFDM Symbols per Sub-Frame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04E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2EF8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C9BF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5C35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4374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B00E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C6AE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B9714E" w14:paraId="37580178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C12D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Modulation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B5CA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C314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8EB0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C729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45D5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09B1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BB51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</w:tr>
      <w:tr w:rsidR="00B9714E" w14:paraId="3AF5E804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39ED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 Coding rate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110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7619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440C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4539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4C6A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3487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1DD2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1/6</w:t>
            </w:r>
          </w:p>
        </w:tc>
      </w:tr>
      <w:tr w:rsidR="00B9714E" w14:paraId="094BF8B7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BC6B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Payload size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1BFA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2E1E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2F1C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289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38E9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EEED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15A" w14:textId="77777777" w:rsidR="00B9714E" w:rsidRDefault="00B9714E">
            <w:pPr>
              <w:pStyle w:val="TAC"/>
              <w:rPr>
                <w:lang w:val="en-US"/>
              </w:rPr>
            </w:pPr>
          </w:p>
        </w:tc>
      </w:tr>
      <w:tr w:rsidR="00B9714E" w14:paraId="5962E617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2EBE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For Sub-Frame </w:t>
            </w:r>
            <w:r>
              <w:rPr>
                <w:lang w:val="en-US" w:eastAsia="zh-CN"/>
              </w:rPr>
              <w:t>2,7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A93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8F8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4DB1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1544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52D9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169D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5F53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4392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C846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4584</w:t>
            </w:r>
          </w:p>
        </w:tc>
      </w:tr>
      <w:tr w:rsidR="00B9714E" w14:paraId="534091A1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F731" w14:textId="77777777" w:rsidR="00B9714E" w:rsidRDefault="00B9714E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Transport block CRC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EFCA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DBD2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CD0C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2352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D216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72E7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EABF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B9714E" w14:paraId="2DBC70E3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AB12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code blocks per Sub-Frame (NOTE 1)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CCB9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05B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A61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C6E0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5ED6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FAF5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39DC" w14:textId="77777777" w:rsidR="00B9714E" w:rsidRDefault="00B9714E">
            <w:pPr>
              <w:pStyle w:val="TAC"/>
              <w:rPr>
                <w:lang w:val="en-US"/>
              </w:rPr>
            </w:pPr>
          </w:p>
        </w:tc>
      </w:tr>
      <w:tr w:rsidR="00B9714E" w14:paraId="237FC400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7545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For Sub-Frame </w:t>
            </w:r>
            <w:r>
              <w:rPr>
                <w:lang w:val="en-US" w:eastAsia="zh-CN"/>
              </w:rPr>
              <w:t>2,7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A73B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4562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929C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503E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030F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3A8E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26D7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9714E" w14:paraId="279C004A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E8D3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Total number of bits per Sub-Frame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CE2B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0BE2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A2C9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003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D883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FC4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5231" w14:textId="77777777" w:rsidR="00B9714E" w:rsidRDefault="00B9714E">
            <w:pPr>
              <w:pStyle w:val="TAC"/>
              <w:rPr>
                <w:lang w:val="en-US"/>
              </w:rPr>
            </w:pPr>
          </w:p>
        </w:tc>
      </w:tr>
      <w:tr w:rsidR="00B9714E" w14:paraId="1BACFD5E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E33D" w14:textId="77777777" w:rsidR="00B9714E" w:rsidRDefault="00B9714E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  For Sub-Frame </w:t>
            </w:r>
            <w:r>
              <w:rPr>
                <w:lang w:val="en-US" w:eastAsia="zh-CN"/>
              </w:rPr>
              <w:t>2,7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5228" w14:textId="77777777" w:rsidR="00B9714E" w:rsidRDefault="00B9714E">
            <w:pPr>
              <w:pStyle w:val="TAC"/>
              <w:rPr>
                <w:lang w:val="en-US" w:eastAsia="en-US"/>
              </w:rPr>
            </w:pPr>
            <w:r>
              <w:rPr>
                <w:lang w:val="en-US"/>
              </w:rPr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9AED0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12B7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D650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7200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A130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9E62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D751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28800</w:t>
            </w:r>
          </w:p>
        </w:tc>
      </w:tr>
      <w:tr w:rsidR="00B9714E" w14:paraId="10BBCF36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C8CD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Total symbols per Sub-Frame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4F85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C23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74BF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88B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F70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A797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25C4" w14:textId="77777777" w:rsidR="00B9714E" w:rsidRDefault="00B9714E">
            <w:pPr>
              <w:pStyle w:val="TAC"/>
              <w:rPr>
                <w:lang w:val="en-US"/>
              </w:rPr>
            </w:pPr>
          </w:p>
        </w:tc>
      </w:tr>
      <w:tr w:rsidR="00B9714E" w14:paraId="10E4B042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987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 For Sub-Frame </w:t>
            </w:r>
            <w:r>
              <w:rPr>
                <w:lang w:val="en-US" w:eastAsia="zh-CN"/>
              </w:rPr>
              <w:t>2,7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848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8A63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864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D5B3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16C8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E014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7200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EE8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10800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0CD9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14400</w:t>
            </w:r>
          </w:p>
        </w:tc>
      </w:tr>
      <w:tr w:rsidR="00B9714E" w14:paraId="16AF9495" w14:textId="77777777" w:rsidTr="00B9714E">
        <w:trPr>
          <w:jc w:val="center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C22" w14:textId="77777777" w:rsidR="00B9714E" w:rsidRDefault="00B971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 Category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B1F" w14:textId="77777777" w:rsidR="00B9714E" w:rsidRDefault="00B9714E">
            <w:pPr>
              <w:pStyle w:val="TAC"/>
              <w:rPr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B4C6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≥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F8D5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≥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C23F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≥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AD92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≥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AD33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≥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84B4" w14:textId="77777777" w:rsidR="00B9714E" w:rsidRDefault="00B9714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≥ 1</w:t>
            </w:r>
          </w:p>
        </w:tc>
      </w:tr>
      <w:tr w:rsidR="00B9714E" w14:paraId="6B25FD6C" w14:textId="77777777" w:rsidTr="00B9714E">
        <w:trPr>
          <w:jc w:val="center"/>
        </w:trPr>
        <w:tc>
          <w:tcPr>
            <w:tcW w:w="8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B87" w14:textId="77777777" w:rsidR="00B9714E" w:rsidRDefault="00B9714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If more than one Code Block is present, an additional CRC sequence of L = 24 Bits is attached to each Code Block (otherwise L = 0 Bit)</w:t>
            </w:r>
          </w:p>
          <w:p w14:paraId="0603EB1D" w14:textId="244301E4" w:rsidR="00B9714E" w:rsidRDefault="00B9714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As per Table 4.2-2 in TS 36.211 [7]</w:t>
            </w:r>
          </w:p>
          <w:p w14:paraId="5F5F6EAE" w14:textId="77777777" w:rsidR="00B9714E" w:rsidRDefault="00B9714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As per Table 4.2-1 in TS 36.211 [7]</w:t>
            </w:r>
          </w:p>
        </w:tc>
      </w:tr>
    </w:tbl>
    <w:p w14:paraId="3A78C71B" w14:textId="77777777" w:rsidR="00B9714E" w:rsidRDefault="00B9714E" w:rsidP="00B9714E">
      <w:pPr>
        <w:rPr>
          <w:noProof/>
        </w:rPr>
      </w:pPr>
    </w:p>
    <w:p w14:paraId="600521D2" w14:textId="110D9B0B" w:rsidR="004E13BD" w:rsidRPr="00317D16" w:rsidRDefault="00AE5EE7" w:rsidP="00AE5EE7">
      <w:pPr>
        <w:pStyle w:val="TH"/>
      </w:pPr>
      <w:r w:rsidRPr="00317D16">
        <w:t xml:space="preserve">Table </w:t>
      </w:r>
      <w:r w:rsidRPr="00317D16">
        <w:fldChar w:fldCharType="begin"/>
      </w:r>
      <w:r w:rsidRPr="00317D16">
        <w:instrText xml:space="preserve"> SEQ Table \* ARABIC </w:instrText>
      </w:r>
      <w:r w:rsidRPr="00317D16">
        <w:fldChar w:fldCharType="separate"/>
      </w:r>
      <w:r w:rsidRPr="00317D16">
        <w:t>3</w:t>
      </w:r>
      <w:r w:rsidRPr="00317D16">
        <w:fldChar w:fldCharType="end"/>
      </w:r>
      <w:r w:rsidRPr="00317D16">
        <w:t>: “</w:t>
      </w:r>
      <w:r w:rsidR="004217A5" w:rsidRPr="00317D16">
        <w:t>Table 4.2-2: Uplink-downlink configurations</w:t>
      </w:r>
      <w:r w:rsidRPr="00317D16">
        <w:t>” from the TS 36.211</w:t>
      </w:r>
      <w:r w:rsidR="00317D16" w:rsidRPr="00317D16">
        <w:t>[3]</w:t>
      </w:r>
      <w:r w:rsidRPr="00317D16">
        <w:t xml:space="preserve"> – </w:t>
      </w:r>
      <w:r w:rsidR="006F1714">
        <w:t>U</w:t>
      </w:r>
      <w:r w:rsidR="004104C9" w:rsidRPr="00317D16">
        <w:t>plink-downlink</w:t>
      </w:r>
      <w:r w:rsidRPr="00317D16">
        <w:t xml:space="preserve"> configuration #2 is </w:t>
      </w:r>
      <w:r w:rsidR="006F1714">
        <w:t xml:space="preserve">highlighted in yellow </w:t>
      </w:r>
      <w:r w:rsidRPr="00317D16">
        <w:t>corresponding to NOTE 2</w:t>
      </w:r>
      <w:r w:rsidR="009A2991" w:rsidRPr="00317D16">
        <w:t xml:space="preserve"> of </w:t>
      </w:r>
      <w:r w:rsidR="009A2991" w:rsidRPr="00317D16">
        <w:fldChar w:fldCharType="begin"/>
      </w:r>
      <w:r w:rsidR="009A2991" w:rsidRPr="00317D16">
        <w:instrText xml:space="preserve"> REF _Ref110931375 \h  \* MERGEFORMAT </w:instrText>
      </w:r>
      <w:r w:rsidR="009A2991" w:rsidRPr="00317D16">
        <w:fldChar w:fldCharType="separate"/>
      </w:r>
      <w:r w:rsidR="009A2991" w:rsidRPr="00317D16">
        <w:t>Table 2</w:t>
      </w:r>
      <w:r w:rsidR="009A2991" w:rsidRPr="00317D16">
        <w:fldChar w:fldCharType="end"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17"/>
        <w:gridCol w:w="2974"/>
        <w:gridCol w:w="457"/>
        <w:gridCol w:w="444"/>
        <w:gridCol w:w="456"/>
        <w:gridCol w:w="456"/>
        <w:gridCol w:w="456"/>
        <w:gridCol w:w="456"/>
        <w:gridCol w:w="456"/>
        <w:gridCol w:w="456"/>
        <w:gridCol w:w="456"/>
        <w:gridCol w:w="445"/>
      </w:tblGrid>
      <w:tr w:rsidR="00317D16" w:rsidRPr="005B11E1" w14:paraId="474975E5" w14:textId="77777777" w:rsidTr="00317D16">
        <w:trPr>
          <w:cantSplit/>
          <w:jc w:val="center"/>
        </w:trPr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4F1603" w14:textId="77777777" w:rsidR="00317D16" w:rsidRDefault="00317D16" w:rsidP="0035365A">
            <w:pPr>
              <w:pStyle w:val="TAH"/>
            </w:pPr>
            <w:r>
              <w:t xml:space="preserve">Uplink-downlink </w:t>
            </w:r>
          </w:p>
          <w:p w14:paraId="6E0C3EF0" w14:textId="77777777" w:rsidR="00317D16" w:rsidRDefault="00317D16" w:rsidP="0035365A">
            <w:pPr>
              <w:pStyle w:val="TAH"/>
            </w:pPr>
            <w:r>
              <w:t>configuration</w:t>
            </w:r>
          </w:p>
        </w:tc>
        <w:tc>
          <w:tcPr>
            <w:tcW w:w="1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D772D3" w14:textId="77777777" w:rsidR="00317D16" w:rsidRDefault="00317D16" w:rsidP="0035365A">
            <w:pPr>
              <w:pStyle w:val="TAH"/>
            </w:pPr>
            <w:r>
              <w:t xml:space="preserve">Downlink-to-Uplink </w:t>
            </w:r>
          </w:p>
          <w:p w14:paraId="725CE962" w14:textId="77777777" w:rsidR="00317D16" w:rsidRDefault="00317D16" w:rsidP="0035365A">
            <w:pPr>
              <w:pStyle w:val="TAH"/>
            </w:pPr>
            <w:r>
              <w:t>Switch-point periodicity</w:t>
            </w:r>
          </w:p>
        </w:tc>
        <w:tc>
          <w:tcPr>
            <w:tcW w:w="23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72418B" w14:textId="77777777" w:rsidR="00317D16" w:rsidRDefault="00317D16" w:rsidP="0035365A">
            <w:pPr>
              <w:pStyle w:val="TAH"/>
            </w:pPr>
            <w:r>
              <w:t>Subframe number</w:t>
            </w:r>
          </w:p>
        </w:tc>
      </w:tr>
      <w:tr w:rsidR="00317D16" w14:paraId="61648EBC" w14:textId="77777777" w:rsidTr="00317D16">
        <w:trPr>
          <w:cantSplit/>
          <w:jc w:val="center"/>
        </w:trPr>
        <w:tc>
          <w:tcPr>
            <w:tcW w:w="10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3CAA88" w14:textId="77777777" w:rsidR="00317D16" w:rsidRDefault="00317D16" w:rsidP="0035365A">
            <w:pPr>
              <w:pStyle w:val="TAH"/>
            </w:pPr>
          </w:p>
        </w:tc>
        <w:tc>
          <w:tcPr>
            <w:tcW w:w="1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670329" w14:textId="77777777" w:rsidR="00317D16" w:rsidRDefault="00317D16" w:rsidP="0035365A">
            <w:pPr>
              <w:pStyle w:val="TAH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14157" w14:textId="77777777" w:rsidR="00317D16" w:rsidRDefault="00317D16" w:rsidP="0035365A">
            <w:pPr>
              <w:pStyle w:val="TAH"/>
            </w:pPr>
            <w: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6493C7" w14:textId="77777777" w:rsidR="00317D16" w:rsidRDefault="00317D16" w:rsidP="0035365A">
            <w:pPr>
              <w:pStyle w:val="TAH"/>
            </w:pPr>
            <w: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8605B8" w14:textId="77777777" w:rsidR="00317D16" w:rsidRDefault="00317D16" w:rsidP="0035365A">
            <w:pPr>
              <w:pStyle w:val="TAH"/>
            </w:pPr>
            <w: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6482D" w14:textId="77777777" w:rsidR="00317D16" w:rsidRDefault="00317D16" w:rsidP="0035365A">
            <w:pPr>
              <w:pStyle w:val="TAH"/>
            </w:pPr>
            <w: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BA224" w14:textId="77777777" w:rsidR="00317D16" w:rsidRDefault="00317D16" w:rsidP="0035365A">
            <w:pPr>
              <w:pStyle w:val="TAH"/>
            </w:pPr>
            <w: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6816F9" w14:textId="77777777" w:rsidR="00317D16" w:rsidRDefault="00317D16" w:rsidP="0035365A">
            <w:pPr>
              <w:pStyle w:val="TAH"/>
            </w:pPr>
            <w: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460468" w14:textId="77777777" w:rsidR="00317D16" w:rsidRDefault="00317D16" w:rsidP="0035365A">
            <w:pPr>
              <w:pStyle w:val="TAH"/>
            </w:pPr>
            <w: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23DB3A" w14:textId="77777777" w:rsidR="00317D16" w:rsidRDefault="00317D16" w:rsidP="0035365A">
            <w:pPr>
              <w:pStyle w:val="TAH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9E2AEB" w14:textId="77777777" w:rsidR="00317D16" w:rsidRDefault="00317D16" w:rsidP="0035365A">
            <w:pPr>
              <w:pStyle w:val="TAH"/>
            </w:pPr>
            <w: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1541B" w14:textId="77777777" w:rsidR="00317D16" w:rsidRDefault="00317D16" w:rsidP="0035365A">
            <w:pPr>
              <w:pStyle w:val="TAH"/>
            </w:pPr>
            <w:r>
              <w:t>9</w:t>
            </w:r>
          </w:p>
        </w:tc>
      </w:tr>
      <w:tr w:rsidR="00317D16" w:rsidRPr="005B11E1" w14:paraId="006D3A65" w14:textId="77777777" w:rsidTr="00317D16">
        <w:trPr>
          <w:cantSplit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B71C" w14:textId="77777777" w:rsidR="00317D16" w:rsidRDefault="00317D16" w:rsidP="0035365A">
            <w:pPr>
              <w:pStyle w:val="TAC"/>
            </w:pPr>
            <w:r>
              <w:t>0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8DD4" w14:textId="77777777" w:rsidR="00317D16" w:rsidRDefault="00317D16" w:rsidP="0035365A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E3FE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6947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B91C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4BCC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CF23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5FA2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B59A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900F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9BB8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9685" w14:textId="77777777" w:rsidR="00317D16" w:rsidRDefault="00317D16" w:rsidP="0035365A">
            <w:pPr>
              <w:pStyle w:val="TAC"/>
            </w:pPr>
            <w:r>
              <w:t>U</w:t>
            </w:r>
          </w:p>
        </w:tc>
      </w:tr>
      <w:tr w:rsidR="00317D16" w:rsidRPr="005B11E1" w14:paraId="2025C8E2" w14:textId="77777777" w:rsidTr="00317D16">
        <w:trPr>
          <w:cantSplit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5F281" w14:textId="77777777" w:rsidR="00317D16" w:rsidRDefault="00317D16" w:rsidP="0035365A">
            <w:pPr>
              <w:pStyle w:val="TAC"/>
            </w:pPr>
            <w:r>
              <w:t>1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3972" w14:textId="77777777" w:rsidR="00317D16" w:rsidRDefault="00317D16" w:rsidP="0035365A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B616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4481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F2E3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C934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A876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5ECE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D78E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50CF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D019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F9B7" w14:textId="77777777" w:rsidR="00317D16" w:rsidRDefault="00317D16" w:rsidP="0035365A">
            <w:pPr>
              <w:pStyle w:val="TAC"/>
            </w:pPr>
            <w:r>
              <w:t>D</w:t>
            </w:r>
          </w:p>
        </w:tc>
      </w:tr>
      <w:tr w:rsidR="00317D16" w:rsidRPr="005B11E1" w14:paraId="71A0B5E0" w14:textId="77777777" w:rsidTr="00317D16">
        <w:trPr>
          <w:cantSplit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530D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0878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 xml:space="preserve">5 </w:t>
            </w:r>
            <w:proofErr w:type="spellStart"/>
            <w:r w:rsidRPr="006F1714">
              <w:rPr>
                <w:highlight w:val="yellow"/>
              </w:rP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A8E8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8070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E5FD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E636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5B02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0C17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C4EF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1CD48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0F6F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D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EBB8" w14:textId="77777777" w:rsidR="00317D16" w:rsidRPr="006F1714" w:rsidRDefault="00317D16" w:rsidP="0035365A">
            <w:pPr>
              <w:pStyle w:val="TAC"/>
              <w:rPr>
                <w:highlight w:val="yellow"/>
              </w:rPr>
            </w:pPr>
            <w:r w:rsidRPr="006F1714">
              <w:rPr>
                <w:highlight w:val="yellow"/>
              </w:rPr>
              <w:t>D</w:t>
            </w:r>
          </w:p>
        </w:tc>
      </w:tr>
      <w:tr w:rsidR="00317D16" w:rsidRPr="005B11E1" w14:paraId="061680C0" w14:textId="77777777" w:rsidTr="00317D16">
        <w:trPr>
          <w:cantSplit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FE1" w14:textId="77777777" w:rsidR="00317D16" w:rsidRDefault="00317D16" w:rsidP="0035365A">
            <w:pPr>
              <w:pStyle w:val="TAC"/>
            </w:pPr>
            <w:r>
              <w:t>3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4E2B" w14:textId="77777777" w:rsidR="00317D16" w:rsidRDefault="00317D16" w:rsidP="0035365A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A2E3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9B15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4C73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9DC3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0E58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A0AE8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1DF5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F1E9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B2A13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D7BF" w14:textId="77777777" w:rsidR="00317D16" w:rsidRDefault="00317D16" w:rsidP="0035365A">
            <w:pPr>
              <w:pStyle w:val="TAC"/>
            </w:pPr>
            <w:r>
              <w:t>D</w:t>
            </w:r>
          </w:p>
        </w:tc>
      </w:tr>
      <w:tr w:rsidR="00317D16" w:rsidRPr="005B11E1" w14:paraId="5CE29E86" w14:textId="77777777" w:rsidTr="00317D16">
        <w:trPr>
          <w:cantSplit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E85E" w14:textId="77777777" w:rsidR="00317D16" w:rsidRDefault="00317D16" w:rsidP="0035365A">
            <w:pPr>
              <w:pStyle w:val="TAC"/>
            </w:pPr>
            <w:r>
              <w:t>4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34D8" w14:textId="77777777" w:rsidR="00317D16" w:rsidRDefault="00317D16" w:rsidP="0035365A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FC04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EC1E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EA08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F20C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9897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B7B8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BFAD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FB4E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C6AA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2DBE" w14:textId="77777777" w:rsidR="00317D16" w:rsidRDefault="00317D16" w:rsidP="0035365A">
            <w:pPr>
              <w:pStyle w:val="TAC"/>
            </w:pPr>
            <w:r>
              <w:t>D</w:t>
            </w:r>
          </w:p>
        </w:tc>
      </w:tr>
      <w:tr w:rsidR="00317D16" w:rsidRPr="005B11E1" w14:paraId="322C7ADD" w14:textId="77777777" w:rsidTr="00317D16">
        <w:trPr>
          <w:cantSplit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65F9" w14:textId="77777777" w:rsidR="00317D16" w:rsidRDefault="00317D16" w:rsidP="0035365A">
            <w:pPr>
              <w:pStyle w:val="TAC"/>
            </w:pPr>
            <w:r>
              <w:t>5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05DA" w14:textId="77777777" w:rsidR="00317D16" w:rsidRDefault="00317D16" w:rsidP="0035365A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7AE5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A964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2117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5F4D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CEB0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F4E0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2564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5C72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69A3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8589" w14:textId="77777777" w:rsidR="00317D16" w:rsidRDefault="00317D16" w:rsidP="0035365A">
            <w:pPr>
              <w:pStyle w:val="TAC"/>
            </w:pPr>
            <w:r>
              <w:t>D</w:t>
            </w:r>
          </w:p>
        </w:tc>
      </w:tr>
      <w:tr w:rsidR="00317D16" w:rsidRPr="005B11E1" w14:paraId="5EA4EC66" w14:textId="77777777" w:rsidTr="00317D16">
        <w:trPr>
          <w:cantSplit/>
          <w:jc w:val="center"/>
        </w:trPr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3C8F" w14:textId="77777777" w:rsidR="00317D16" w:rsidRDefault="00317D16" w:rsidP="0035365A">
            <w:pPr>
              <w:pStyle w:val="TAC"/>
            </w:pPr>
            <w:r>
              <w:t>6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36B5" w14:textId="77777777" w:rsidR="00317D16" w:rsidRDefault="00317D16" w:rsidP="0035365A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81DD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D966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D6ED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16C4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40C8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21DB" w14:textId="77777777" w:rsidR="00317D16" w:rsidRDefault="00317D16" w:rsidP="0035365A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A94C" w14:textId="77777777" w:rsidR="00317D16" w:rsidRDefault="00317D16" w:rsidP="0035365A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7A12D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09A6" w14:textId="77777777" w:rsidR="00317D16" w:rsidRDefault="00317D16" w:rsidP="0035365A">
            <w:pPr>
              <w:pStyle w:val="TAC"/>
            </w:pPr>
            <w:r>
              <w:t>U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F807" w14:textId="77777777" w:rsidR="00317D16" w:rsidRDefault="00317D16" w:rsidP="0035365A">
            <w:pPr>
              <w:pStyle w:val="TAC"/>
            </w:pPr>
            <w:r>
              <w:t>D</w:t>
            </w:r>
          </w:p>
        </w:tc>
      </w:tr>
    </w:tbl>
    <w:p w14:paraId="6CA6927F" w14:textId="77777777" w:rsidR="00317D16" w:rsidRDefault="00317D16" w:rsidP="00DF5F92">
      <w:pPr>
        <w:jc w:val="both"/>
      </w:pPr>
    </w:p>
    <w:p w14:paraId="07A4B7ED" w14:textId="7D65747B" w:rsidR="00317D16" w:rsidRDefault="00EE7D04" w:rsidP="004A74D5">
      <w:pPr>
        <w:ind w:firstLine="284"/>
        <w:jc w:val="both"/>
      </w:pPr>
      <w:r>
        <w:t xml:space="preserve">Whereas as show in </w:t>
      </w:r>
      <w:r w:rsidR="00DF5F92" w:rsidRPr="00DF5F92">
        <w:t xml:space="preserve">Table A.3.3.1-1 Additional reference channels parameters for TDD </w:t>
      </w:r>
      <w:r w:rsidR="00F77270" w:rsidRPr="00DF5F92">
        <w:t>of the</w:t>
      </w:r>
      <w:r w:rsidR="00DF5F92" w:rsidRPr="00DF5F92">
        <w:t xml:space="preserve"> TS 38.101-1</w:t>
      </w:r>
      <w:r w:rsidR="00317D16">
        <w:t xml:space="preserve"> [1]</w:t>
      </w:r>
      <w:r w:rsidR="00492CD7">
        <w:t xml:space="preserve"> and taking the simplest case of NR 15kHz SCS, the </w:t>
      </w:r>
      <w:r w:rsidR="00492CD7" w:rsidRPr="00492CD7">
        <w:t>TDD Slot Configuration pattern</w:t>
      </w:r>
      <w:r w:rsidR="00492CD7">
        <w:t xml:space="preserve"> is {</w:t>
      </w:r>
      <w:r w:rsidR="00492CD7" w:rsidRPr="00492CD7">
        <w:t>D</w:t>
      </w:r>
      <w:r w:rsidR="00492CD7">
        <w:t xml:space="preserve">, </w:t>
      </w:r>
      <w:r w:rsidR="00492CD7" w:rsidRPr="00492CD7">
        <w:t>D</w:t>
      </w:r>
      <w:r w:rsidR="00492CD7">
        <w:t xml:space="preserve">, </w:t>
      </w:r>
      <w:r w:rsidR="00492CD7" w:rsidRPr="00492CD7">
        <w:t>D</w:t>
      </w:r>
      <w:r w:rsidR="00492CD7">
        <w:t xml:space="preserve">, </w:t>
      </w:r>
      <w:r w:rsidR="00492CD7" w:rsidRPr="00492CD7">
        <w:t>S</w:t>
      </w:r>
      <w:r w:rsidR="00492CD7">
        <w:t xml:space="preserve">, </w:t>
      </w:r>
      <w:r w:rsidR="00492CD7" w:rsidRPr="00492CD7">
        <w:t>U</w:t>
      </w:r>
      <w:r w:rsidR="00492CD7">
        <w:t>},</w:t>
      </w:r>
      <w:r w:rsidR="004437F9">
        <w:t xml:space="preserve"> full </w:t>
      </w:r>
      <w:r w:rsidR="004437F9" w:rsidRPr="001D43EE">
        <w:t xml:space="preserve">UL </w:t>
      </w:r>
      <w:r w:rsidR="004437F9">
        <w:t>subframes are</w:t>
      </w:r>
      <w:r w:rsidR="004437F9" w:rsidRPr="001D43EE">
        <w:t xml:space="preserve"> allocated to subframe #</w:t>
      </w:r>
      <w:r w:rsidR="004437F9">
        <w:t>4</w:t>
      </w:r>
      <w:r w:rsidR="004437F9" w:rsidRPr="001D43EE">
        <w:t xml:space="preserve"> and </w:t>
      </w:r>
      <w:r w:rsidR="004437F9">
        <w:t>#9 of a 10ms frame considering the concatenation of twice that pattern</w:t>
      </w:r>
      <w:r w:rsidR="004437F9" w:rsidRPr="001D43EE">
        <w:t>.</w:t>
      </w:r>
    </w:p>
    <w:p w14:paraId="6F195E44" w14:textId="77777777" w:rsidR="00317D16" w:rsidRDefault="00317D1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8748F18" w14:textId="231D69FC" w:rsidR="00AE5EE7" w:rsidRPr="00796636" w:rsidRDefault="00AE5EE7" w:rsidP="00AE5EE7">
      <w:pPr>
        <w:pStyle w:val="TH"/>
      </w:pPr>
      <w:r w:rsidRPr="00796636">
        <w:lastRenderedPageBreak/>
        <w:t xml:space="preserve">Table </w:t>
      </w:r>
      <w:r w:rsidRPr="00796636">
        <w:fldChar w:fldCharType="begin"/>
      </w:r>
      <w:r w:rsidRPr="00796636">
        <w:instrText xml:space="preserve"> SEQ Table \* ARABIC </w:instrText>
      </w:r>
      <w:r w:rsidRPr="00796636">
        <w:fldChar w:fldCharType="separate"/>
      </w:r>
      <w:r w:rsidRPr="00796636">
        <w:rPr>
          <w:noProof/>
        </w:rPr>
        <w:t>4</w:t>
      </w:r>
      <w:r w:rsidRPr="00796636">
        <w:fldChar w:fldCharType="end"/>
      </w:r>
      <w:r w:rsidRPr="00796636">
        <w:t>: “Table A.3.3.1-1 Additional reference channels parameters for TDD” from the TS 38.101-1</w:t>
      </w:r>
      <w:r w:rsidR="00317D16">
        <w:t xml:space="preserve"> [1]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801"/>
        <w:gridCol w:w="2161"/>
        <w:gridCol w:w="2445"/>
        <w:gridCol w:w="2507"/>
      </w:tblGrid>
      <w:tr w:rsidR="00785D98" w14:paraId="25B937D4" w14:textId="77777777" w:rsidTr="00785D98">
        <w:tc>
          <w:tcPr>
            <w:tcW w:w="3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9A96" w14:textId="77777777" w:rsidR="00785D98" w:rsidRDefault="00785D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Parameter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6E31" w14:textId="77777777" w:rsidR="00785D98" w:rsidRDefault="00785D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Value</w:t>
            </w:r>
          </w:p>
        </w:tc>
      </w:tr>
      <w:tr w:rsidR="00785D98" w14:paraId="6EA28B9F" w14:textId="77777777" w:rsidTr="00785D98">
        <w:tc>
          <w:tcPr>
            <w:tcW w:w="119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7451" w14:textId="77777777" w:rsidR="00785D98" w:rsidRDefault="00785D98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1905" w14:textId="77777777" w:rsidR="00785D98" w:rsidRDefault="00785D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15 kHz (µ=0)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CD99" w14:textId="77777777" w:rsidR="00785D98" w:rsidRDefault="00785D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30 kHz (µ=1)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5F4B" w14:textId="77777777" w:rsidR="00785D98" w:rsidRDefault="00785D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SCS 60 kHz (µ=2)</w:t>
            </w:r>
          </w:p>
        </w:tc>
      </w:tr>
      <w:tr w:rsidR="00785D98" w14:paraId="607B1806" w14:textId="77777777" w:rsidTr="00785D98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489F" w14:textId="77777777" w:rsidR="00785D98" w:rsidRPr="00785D98" w:rsidRDefault="00785D98">
            <w:pPr>
              <w:pStyle w:val="TAL"/>
              <w:rPr>
                <w:i/>
                <w:highlight w:val="yellow"/>
                <w:lang w:val="en-US" w:eastAsia="ko-KR"/>
              </w:rPr>
            </w:pPr>
            <w:r w:rsidRPr="00785D98">
              <w:rPr>
                <w:highlight w:val="yellow"/>
                <w:lang w:val="en-US" w:eastAsia="ko-KR"/>
              </w:rPr>
              <w:t>TDD Slot Configuration pattern (Note 1)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F154" w14:textId="77777777" w:rsidR="00785D98" w:rsidRPr="00785D98" w:rsidRDefault="00785D98">
            <w:pPr>
              <w:pStyle w:val="TAL"/>
              <w:rPr>
                <w:highlight w:val="yellow"/>
                <w:lang w:val="en-US" w:eastAsia="ko-KR"/>
              </w:rPr>
            </w:pPr>
            <w:r w:rsidRPr="00785D98">
              <w:rPr>
                <w:highlight w:val="yellow"/>
                <w:lang w:val="en-US" w:eastAsia="ko-KR"/>
              </w:rPr>
              <w:t>DDDSU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D6D8" w14:textId="77777777" w:rsidR="00785D98" w:rsidRPr="00785D98" w:rsidRDefault="00785D98">
            <w:pPr>
              <w:pStyle w:val="TAL"/>
              <w:rPr>
                <w:highlight w:val="yellow"/>
                <w:lang w:val="en-US" w:eastAsia="ko-KR"/>
              </w:rPr>
            </w:pPr>
            <w:r w:rsidRPr="00785D98">
              <w:rPr>
                <w:highlight w:val="yellow"/>
                <w:lang w:val="en-US" w:eastAsia="ko-KR"/>
              </w:rPr>
              <w:t>7DS2U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E035" w14:textId="77777777" w:rsidR="00785D98" w:rsidRPr="00785D98" w:rsidRDefault="00785D98">
            <w:pPr>
              <w:pStyle w:val="TAL"/>
              <w:rPr>
                <w:highlight w:val="yellow"/>
                <w:lang w:val="en-US" w:eastAsia="ko-KR"/>
              </w:rPr>
            </w:pPr>
            <w:r w:rsidRPr="00785D98">
              <w:rPr>
                <w:highlight w:val="yellow"/>
                <w:lang w:val="en-US" w:eastAsia="ko-KR"/>
              </w:rPr>
              <w:t>14DS</w:t>
            </w:r>
            <w:r w:rsidRPr="00785D98">
              <w:rPr>
                <w:highlight w:val="yellow"/>
                <w:vertAlign w:val="subscript"/>
                <w:lang w:val="en-US" w:eastAsia="ko-KR"/>
              </w:rPr>
              <w:t>1</w:t>
            </w:r>
            <w:r w:rsidRPr="00785D98">
              <w:rPr>
                <w:highlight w:val="yellow"/>
                <w:lang w:val="en-US" w:eastAsia="ko-KR"/>
              </w:rPr>
              <w:t>S</w:t>
            </w:r>
            <w:r w:rsidRPr="00785D98">
              <w:rPr>
                <w:highlight w:val="yellow"/>
                <w:vertAlign w:val="subscript"/>
                <w:lang w:val="en-US" w:eastAsia="ko-KR"/>
              </w:rPr>
              <w:t>2</w:t>
            </w:r>
            <w:r w:rsidRPr="00785D98">
              <w:rPr>
                <w:highlight w:val="yellow"/>
                <w:lang w:val="en-US" w:eastAsia="ko-KR"/>
              </w:rPr>
              <w:t>4U</w:t>
            </w:r>
          </w:p>
        </w:tc>
      </w:tr>
      <w:tr w:rsidR="00785D98" w14:paraId="2695B938" w14:textId="77777777" w:rsidTr="00785D98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7A4D" w14:textId="77777777" w:rsidR="00785D98" w:rsidRPr="00785D98" w:rsidRDefault="00785D98">
            <w:pPr>
              <w:pStyle w:val="TAL"/>
              <w:rPr>
                <w:i/>
                <w:lang w:val="en-US" w:eastAsia="ko-KR"/>
              </w:rPr>
            </w:pPr>
            <w:r w:rsidRPr="00785D98">
              <w:rPr>
                <w:lang w:val="en-US" w:eastAsia="ko-KR"/>
              </w:rPr>
              <w:t>Special Slot Configuration (Note 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1D583" w14:textId="77777777" w:rsidR="00785D98" w:rsidRPr="00785D98" w:rsidRDefault="00785D98">
            <w:pPr>
              <w:pStyle w:val="TAL"/>
              <w:rPr>
                <w:lang w:val="en-US" w:eastAsia="ko-KR"/>
              </w:rPr>
            </w:pPr>
            <w:r w:rsidRPr="00785D98">
              <w:rPr>
                <w:lang w:val="en-US" w:eastAsia="ko-KR"/>
              </w:rPr>
              <w:t>10D+2G+2U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A7AF" w14:textId="77777777" w:rsidR="00785D98" w:rsidRPr="00785D98" w:rsidRDefault="00785D98">
            <w:pPr>
              <w:pStyle w:val="TAL"/>
              <w:rPr>
                <w:lang w:val="en-US" w:eastAsia="ko-KR"/>
              </w:rPr>
            </w:pPr>
            <w:r w:rsidRPr="00785D98">
              <w:rPr>
                <w:lang w:val="en-US" w:eastAsia="ko-KR"/>
              </w:rPr>
              <w:t>6D+4G+4U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94AE" w14:textId="77777777" w:rsidR="00785D98" w:rsidRPr="00785D98" w:rsidRDefault="00785D98">
            <w:pPr>
              <w:pStyle w:val="TAL"/>
              <w:rPr>
                <w:lang w:val="en-US" w:eastAsia="ko-KR"/>
              </w:rPr>
            </w:pPr>
            <w:r w:rsidRPr="00785D98">
              <w:rPr>
                <w:lang w:val="en-US" w:eastAsia="ko-KR"/>
              </w:rPr>
              <w:t>S</w:t>
            </w:r>
            <w:r w:rsidRPr="00785D98">
              <w:rPr>
                <w:vertAlign w:val="subscript"/>
                <w:lang w:val="en-US" w:eastAsia="ko-KR"/>
              </w:rPr>
              <w:t>1</w:t>
            </w:r>
            <w:r w:rsidRPr="00785D98">
              <w:rPr>
                <w:lang w:val="en-US" w:eastAsia="ko-KR"/>
              </w:rPr>
              <w:t>=12D+2G, S</w:t>
            </w:r>
            <w:r w:rsidRPr="00785D98">
              <w:rPr>
                <w:vertAlign w:val="subscript"/>
                <w:lang w:val="en-US" w:eastAsia="ko-KR"/>
              </w:rPr>
              <w:t>2</w:t>
            </w:r>
            <w:r w:rsidRPr="00785D98">
              <w:rPr>
                <w:lang w:val="en-US" w:eastAsia="ko-KR"/>
              </w:rPr>
              <w:t>=6G+8U</w:t>
            </w:r>
          </w:p>
        </w:tc>
      </w:tr>
      <w:tr w:rsidR="00785D98" w14:paraId="7B59C6C9" w14:textId="77777777" w:rsidTr="00785D98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634C" w14:textId="77777777" w:rsidR="00785D98" w:rsidRPr="00785D98" w:rsidRDefault="00785D98">
            <w:pPr>
              <w:pStyle w:val="TAL"/>
              <w:rPr>
                <w:i/>
                <w:lang w:val="en-US" w:eastAsia="ko-KR"/>
              </w:rPr>
            </w:pPr>
            <w:proofErr w:type="spellStart"/>
            <w:r w:rsidRPr="00785D98">
              <w:rPr>
                <w:lang w:val="en-US" w:eastAsia="ko-KR"/>
              </w:rPr>
              <w:t>referenceSubcarrierSpacing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3F29" w14:textId="77777777" w:rsidR="00785D98" w:rsidRPr="00785D98" w:rsidRDefault="00785D98">
            <w:pPr>
              <w:pStyle w:val="TAL"/>
              <w:rPr>
                <w:lang w:val="en-US" w:eastAsia="ko-KR"/>
              </w:rPr>
            </w:pPr>
            <w:r w:rsidRPr="00785D98">
              <w:rPr>
                <w:lang w:val="en-US" w:eastAsia="ko-KR"/>
              </w:rPr>
              <w:t>15 kHz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FEF4" w14:textId="77777777" w:rsidR="00785D98" w:rsidRPr="00785D98" w:rsidRDefault="00785D98">
            <w:pPr>
              <w:pStyle w:val="TAL"/>
              <w:rPr>
                <w:lang w:val="en-US" w:eastAsia="ko-KR"/>
              </w:rPr>
            </w:pPr>
            <w:r w:rsidRPr="00785D98">
              <w:rPr>
                <w:lang w:val="en-US" w:eastAsia="ko-KR"/>
              </w:rPr>
              <w:t>30 kHz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C89C" w14:textId="77777777" w:rsidR="00785D98" w:rsidRPr="00785D98" w:rsidRDefault="00785D98">
            <w:pPr>
              <w:pStyle w:val="TAL"/>
              <w:rPr>
                <w:lang w:val="en-US" w:eastAsia="ko-KR"/>
              </w:rPr>
            </w:pPr>
            <w:r w:rsidRPr="00785D98">
              <w:rPr>
                <w:lang w:val="en-US" w:eastAsia="ko-KR"/>
              </w:rPr>
              <w:t>60 kHz</w:t>
            </w:r>
          </w:p>
        </w:tc>
      </w:tr>
      <w:tr w:rsidR="00785D98" w14:paraId="6DB5DDE3" w14:textId="77777777" w:rsidTr="00785D98"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FD1D" w14:textId="77777777" w:rsidR="00785D98" w:rsidRDefault="00785D98">
            <w:pPr>
              <w:pStyle w:val="TAL"/>
              <w:rPr>
                <w:i/>
                <w:lang w:val="en-US" w:eastAsia="ko-KR"/>
              </w:rPr>
            </w:pPr>
            <w:r>
              <w:rPr>
                <w:lang w:val="en-US" w:eastAsia="ko-KR"/>
              </w:rPr>
              <w:t>UL-DL configuration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112F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i/>
                <w:lang w:val="en-US" w:eastAsia="ko-KR"/>
              </w:rPr>
              <w:t>dl-UL-</w:t>
            </w:r>
            <w:proofErr w:type="spellStart"/>
            <w:r>
              <w:rPr>
                <w:i/>
                <w:lang w:val="en-US" w:eastAsia="ko-KR"/>
              </w:rPr>
              <w:t>TransmissionPeriodicity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1524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5 </w:t>
            </w:r>
            <w:proofErr w:type="spellStart"/>
            <w:r>
              <w:rPr>
                <w:lang w:val="en-US" w:eastAsia="ko-KR"/>
              </w:rPr>
              <w:t>ms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AA1E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5 </w:t>
            </w:r>
            <w:proofErr w:type="spellStart"/>
            <w:r>
              <w:rPr>
                <w:lang w:val="en-US" w:eastAsia="ko-KR"/>
              </w:rPr>
              <w:t>ms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28E7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5 </w:t>
            </w:r>
            <w:proofErr w:type="spellStart"/>
            <w:r>
              <w:rPr>
                <w:lang w:val="en-US" w:eastAsia="ko-KR"/>
              </w:rPr>
              <w:t>ms</w:t>
            </w:r>
            <w:proofErr w:type="spellEnd"/>
          </w:p>
        </w:tc>
      </w:tr>
      <w:tr w:rsidR="00785D98" w14:paraId="7A1B5B50" w14:textId="77777777" w:rsidTr="00785D98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419A" w14:textId="77777777" w:rsidR="00785D98" w:rsidRDefault="00785D98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9FC4" w14:textId="77777777" w:rsidR="00785D98" w:rsidRDefault="00785D98">
            <w:pPr>
              <w:pStyle w:val="TAL"/>
              <w:rPr>
                <w:lang w:val="en-US" w:eastAsia="ko-KR"/>
              </w:rPr>
            </w:pPr>
            <w:proofErr w:type="spellStart"/>
            <w:r>
              <w:rPr>
                <w:i/>
                <w:lang w:val="en-US" w:eastAsia="ko-KR"/>
              </w:rPr>
              <w:t>nrofDownlinkSlots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EE8E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9AF3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1C31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14</w:t>
            </w:r>
          </w:p>
        </w:tc>
      </w:tr>
      <w:tr w:rsidR="00785D98" w14:paraId="49E5FFD7" w14:textId="77777777" w:rsidTr="00785D98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1243" w14:textId="77777777" w:rsidR="00785D98" w:rsidRDefault="00785D98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541B" w14:textId="77777777" w:rsidR="00785D98" w:rsidRDefault="00785D98">
            <w:pPr>
              <w:pStyle w:val="TAL"/>
              <w:rPr>
                <w:lang w:val="en-US" w:eastAsia="ko-KR"/>
              </w:rPr>
            </w:pPr>
            <w:proofErr w:type="spellStart"/>
            <w:r>
              <w:rPr>
                <w:i/>
                <w:lang w:val="en-US" w:eastAsia="ko-KR"/>
              </w:rPr>
              <w:t>nrofDownlinkSymbols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5964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130A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4BF1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12</w:t>
            </w:r>
          </w:p>
        </w:tc>
      </w:tr>
      <w:tr w:rsidR="00785D98" w14:paraId="5E712791" w14:textId="77777777" w:rsidTr="00785D98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CA27" w14:textId="77777777" w:rsidR="00785D98" w:rsidRDefault="00785D98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4FD" w14:textId="77777777" w:rsidR="00785D98" w:rsidRDefault="00785D98">
            <w:pPr>
              <w:pStyle w:val="TAL"/>
              <w:rPr>
                <w:lang w:val="en-US" w:eastAsia="ko-KR"/>
              </w:rPr>
            </w:pPr>
            <w:proofErr w:type="spellStart"/>
            <w:r>
              <w:rPr>
                <w:i/>
                <w:lang w:val="en-US" w:eastAsia="ko-KR"/>
              </w:rPr>
              <w:t>nrofUplinkSlot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57F0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7DB6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7BB1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</w:tr>
      <w:tr w:rsidR="00785D98" w14:paraId="0B4B751E" w14:textId="77777777" w:rsidTr="00785D98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BF97" w14:textId="77777777" w:rsidR="00785D98" w:rsidRDefault="00785D98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DC7E" w14:textId="77777777" w:rsidR="00785D98" w:rsidRDefault="00785D98">
            <w:pPr>
              <w:pStyle w:val="TAL"/>
              <w:rPr>
                <w:lang w:val="en-US" w:eastAsia="ko-KR"/>
              </w:rPr>
            </w:pPr>
            <w:proofErr w:type="spellStart"/>
            <w:r>
              <w:rPr>
                <w:i/>
                <w:lang w:val="en-US" w:eastAsia="ko-KR"/>
              </w:rPr>
              <w:t>nrofUplinkSymbols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C967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6961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9CD4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</w:tr>
      <w:tr w:rsidR="00785D98" w14:paraId="20CF545B" w14:textId="77777777" w:rsidTr="00785D98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C5D" w14:textId="77777777" w:rsidR="00785D98" w:rsidRDefault="00785D98">
            <w:pPr>
              <w:pStyle w:val="TAL"/>
              <w:rPr>
                <w:i/>
                <w:lang w:val="en-US" w:eastAsia="ko-KR"/>
              </w:rPr>
            </w:pPr>
            <w:r>
              <w:rPr>
                <w:lang w:val="en-US" w:eastAsia="ko-KR"/>
              </w:rPr>
              <w:t>Number of HARQ Processes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2C07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E622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54CF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16</w:t>
            </w:r>
          </w:p>
        </w:tc>
      </w:tr>
      <w:tr w:rsidR="00785D98" w14:paraId="51C10FC9" w14:textId="77777777" w:rsidTr="00785D98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E1A7" w14:textId="77777777" w:rsidR="00785D98" w:rsidRDefault="00785D98">
            <w:pPr>
              <w:pStyle w:val="TAL"/>
              <w:rPr>
                <w:i/>
                <w:lang w:val="en-US" w:eastAsia="ko-KR"/>
              </w:rPr>
            </w:pPr>
            <w:r>
              <w:rPr>
                <w:lang w:val="en-US" w:eastAsia="ko-KR"/>
              </w:rPr>
              <w:t>The number of slots between PDSCH and corresponding HARQ-ACK information (Note 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9F27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4 if mod(i,5) = 0</w:t>
            </w:r>
            <w:r>
              <w:rPr>
                <w:lang w:val="en-US" w:eastAsia="ko-KR"/>
              </w:rPr>
              <w:br/>
              <w:t>K1 = 3 if mod(i,5) = 1</w:t>
            </w:r>
            <w:r>
              <w:rPr>
                <w:lang w:val="en-US" w:eastAsia="ko-KR"/>
              </w:rPr>
              <w:br/>
              <w:t>K1 = 2 if mod(i,5) = 2</w:t>
            </w:r>
            <w:r>
              <w:rPr>
                <w:lang w:val="en-US" w:eastAsia="ko-KR"/>
              </w:rPr>
              <w:br/>
              <w:t xml:space="preserve">where </w:t>
            </w:r>
            <w:proofErr w:type="spellStart"/>
            <w:r>
              <w:rPr>
                <w:lang w:val="en-US" w:eastAsia="ko-KR"/>
              </w:rPr>
              <w:t>i</w:t>
            </w:r>
            <w:proofErr w:type="spellEnd"/>
            <w:r>
              <w:rPr>
                <w:lang w:val="en-US" w:eastAsia="ko-KR"/>
              </w:rPr>
              <w:t xml:space="preserve"> is slot index per frame; </w:t>
            </w:r>
            <w:proofErr w:type="spellStart"/>
            <w:r>
              <w:rPr>
                <w:lang w:val="en-US" w:eastAsia="ko-KR"/>
              </w:rPr>
              <w:t>i</w:t>
            </w:r>
            <w:proofErr w:type="spellEnd"/>
            <w:r>
              <w:rPr>
                <w:lang w:val="en-US" w:eastAsia="ko-KR"/>
              </w:rPr>
              <w:t xml:space="preserve"> = {</w:t>
            </w:r>
            <w:proofErr w:type="gramStart"/>
            <w:r>
              <w:rPr>
                <w:lang w:val="en-US" w:eastAsia="ko-KR"/>
              </w:rPr>
              <w:t>0,…</w:t>
            </w:r>
            <w:proofErr w:type="gramEnd"/>
            <w:r>
              <w:rPr>
                <w:lang w:val="en-US" w:eastAsia="ko-KR"/>
              </w:rPr>
              <w:t>,9}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930E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8 if mod(i,10) = 0</w:t>
            </w:r>
            <w:r>
              <w:rPr>
                <w:lang w:val="en-US" w:eastAsia="ko-KR"/>
              </w:rPr>
              <w:br/>
              <w:t>K1 = 7 if mod(i,10) = 1</w:t>
            </w:r>
            <w:r>
              <w:rPr>
                <w:lang w:val="en-US" w:eastAsia="ko-KR"/>
              </w:rPr>
              <w:br/>
              <w:t>K1 = 6 if mod(i,10) = 2</w:t>
            </w:r>
            <w:r>
              <w:rPr>
                <w:lang w:val="en-US" w:eastAsia="ko-KR"/>
              </w:rPr>
              <w:br/>
              <w:t>K1 = 5 if mod(i,10) = 3</w:t>
            </w:r>
            <w:r>
              <w:rPr>
                <w:lang w:val="en-US" w:eastAsia="ko-KR"/>
              </w:rPr>
              <w:br/>
              <w:t>K1 = 4 if mod(i,10) = 4</w:t>
            </w:r>
            <w:r>
              <w:rPr>
                <w:lang w:val="en-US" w:eastAsia="ko-KR"/>
              </w:rPr>
              <w:br/>
              <w:t>K1 = 3 if mod(i,10) = 5</w:t>
            </w:r>
            <w:r>
              <w:rPr>
                <w:lang w:val="en-US" w:eastAsia="ko-KR"/>
              </w:rPr>
              <w:br/>
              <w:t>K1 = 2 if mod(i,10) = 6</w:t>
            </w:r>
            <w:r>
              <w:rPr>
                <w:lang w:val="en-US" w:eastAsia="ko-KR"/>
              </w:rPr>
              <w:br/>
              <w:t xml:space="preserve">where </w:t>
            </w:r>
            <w:proofErr w:type="spellStart"/>
            <w:r>
              <w:rPr>
                <w:lang w:val="en-US" w:eastAsia="ko-KR"/>
              </w:rPr>
              <w:t>i</w:t>
            </w:r>
            <w:proofErr w:type="spellEnd"/>
            <w:r>
              <w:rPr>
                <w:lang w:val="en-US" w:eastAsia="ko-KR"/>
              </w:rPr>
              <w:t xml:space="preserve"> is slot index per frame; </w:t>
            </w:r>
            <w:proofErr w:type="spellStart"/>
            <w:r>
              <w:rPr>
                <w:lang w:val="en-US" w:eastAsia="ko-KR"/>
              </w:rPr>
              <w:t>i</w:t>
            </w:r>
            <w:proofErr w:type="spellEnd"/>
            <w:r>
              <w:rPr>
                <w:lang w:val="en-US" w:eastAsia="ko-KR"/>
              </w:rPr>
              <w:t xml:space="preserve"> = {0,…,19}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4B8B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br/>
              <w:t>K1 = 13 if mod(i,20) = 2</w:t>
            </w:r>
          </w:p>
          <w:p w14:paraId="7696C399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12 if mod(i,20) = 3</w:t>
            </w:r>
          </w:p>
          <w:p w14:paraId="10DAB5F4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11 if mod(i,20) = 4</w:t>
            </w:r>
          </w:p>
          <w:p w14:paraId="3182FE60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10 if mod(i,20) = 5</w:t>
            </w:r>
          </w:p>
          <w:p w14:paraId="09656D37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9 if mod(i,20) = 6</w:t>
            </w:r>
          </w:p>
          <w:p w14:paraId="131B7D46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8 if mod(i,20) = 7</w:t>
            </w:r>
          </w:p>
          <w:p w14:paraId="20A192F0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7 if mod(i,20) = 8</w:t>
            </w:r>
          </w:p>
          <w:p w14:paraId="718ED6FA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6 if mod(i,20) = 9</w:t>
            </w:r>
            <w:r>
              <w:rPr>
                <w:lang w:val="en-US" w:eastAsia="ko-KR"/>
              </w:rPr>
              <w:br/>
              <w:t>K1 = 6 if mod(i,20) = 10</w:t>
            </w:r>
          </w:p>
          <w:p w14:paraId="0FDA3434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6 if mod(i,20) = 11</w:t>
            </w:r>
          </w:p>
          <w:p w14:paraId="41115A46" w14:textId="77777777" w:rsidR="00785D98" w:rsidRDefault="00785D9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K1 = 6 if mod(i,20) = 12</w:t>
            </w:r>
            <w:r>
              <w:rPr>
                <w:lang w:val="en-US" w:eastAsia="ko-KR"/>
              </w:rPr>
              <w:br/>
              <w:t>K1 = 6 if mod(i,20) = 13</w:t>
            </w:r>
            <w:r>
              <w:rPr>
                <w:lang w:val="en-US" w:eastAsia="ko-KR"/>
              </w:rPr>
              <w:br/>
              <w:t xml:space="preserve">where </w:t>
            </w:r>
            <w:proofErr w:type="spellStart"/>
            <w:r>
              <w:rPr>
                <w:lang w:val="en-US" w:eastAsia="ko-KR"/>
              </w:rPr>
              <w:t>i</w:t>
            </w:r>
            <w:proofErr w:type="spellEnd"/>
            <w:r>
              <w:rPr>
                <w:lang w:val="en-US" w:eastAsia="ko-KR"/>
              </w:rPr>
              <w:t xml:space="preserve"> is slot index per frame; </w:t>
            </w:r>
            <w:proofErr w:type="spellStart"/>
            <w:r>
              <w:rPr>
                <w:lang w:val="en-US" w:eastAsia="ko-KR"/>
              </w:rPr>
              <w:t>i</w:t>
            </w:r>
            <w:proofErr w:type="spellEnd"/>
            <w:r>
              <w:rPr>
                <w:lang w:val="en-US" w:eastAsia="ko-KR"/>
              </w:rPr>
              <w:t xml:space="preserve"> = {</w:t>
            </w:r>
            <w:proofErr w:type="gramStart"/>
            <w:r>
              <w:rPr>
                <w:lang w:val="en-US" w:eastAsia="ko-KR"/>
              </w:rPr>
              <w:t>0,…</w:t>
            </w:r>
            <w:proofErr w:type="gramEnd"/>
            <w:r>
              <w:rPr>
                <w:lang w:val="en-US" w:eastAsia="ko-KR"/>
              </w:rPr>
              <w:t>,39}</w:t>
            </w:r>
          </w:p>
        </w:tc>
      </w:tr>
      <w:tr w:rsidR="00785D98" w14:paraId="0D70D423" w14:textId="77777777" w:rsidTr="00785D98">
        <w:tc>
          <w:tcPr>
            <w:tcW w:w="10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827C" w14:textId="77777777" w:rsidR="00785D98" w:rsidRDefault="00785D98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1:</w:t>
            </w:r>
            <w:r>
              <w:rPr>
                <w:lang w:val="en-US" w:eastAsia="ko-KR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47A5C18A" w14:textId="77777777" w:rsidR="00785D98" w:rsidRDefault="00785D98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2:</w:t>
            </w:r>
            <w:r>
              <w:rPr>
                <w:lang w:val="en-US" w:eastAsia="ko-KR"/>
              </w:rPr>
              <w:tab/>
              <w:t>D, G, U denote DL, guard and UL symbols, respectively. The field is for information.</w:t>
            </w:r>
          </w:p>
          <w:p w14:paraId="3CFE9397" w14:textId="77777777" w:rsidR="00785D98" w:rsidRDefault="00785D98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3:</w:t>
            </w:r>
            <w:r>
              <w:rPr>
                <w:lang w:val="en-US" w:eastAsia="ko-KR"/>
              </w:rPr>
              <w:tab/>
            </w:r>
            <w:proofErr w:type="spellStart"/>
            <w:r>
              <w:rPr>
                <w:lang w:val="en-US" w:eastAsia="ko-KR"/>
              </w:rPr>
              <w:t>i</w:t>
            </w:r>
            <w:proofErr w:type="spellEnd"/>
            <w:r>
              <w:rPr>
                <w:lang w:val="en-US" w:eastAsia="ko-KR"/>
              </w:rPr>
              <w:t xml:space="preserve"> is the slot index per frame.</w:t>
            </w:r>
          </w:p>
        </w:tc>
      </w:tr>
    </w:tbl>
    <w:p w14:paraId="2BCA0652" w14:textId="017A5DF4" w:rsidR="00F162A9" w:rsidRDefault="00F162A9" w:rsidP="00B47276">
      <w:pPr>
        <w:jc w:val="both"/>
      </w:pPr>
    </w:p>
    <w:p w14:paraId="4E730553" w14:textId="77777777" w:rsidR="00CB5ADF" w:rsidRDefault="00CB5ADF" w:rsidP="00B47276">
      <w:pPr>
        <w:jc w:val="both"/>
      </w:pPr>
    </w:p>
    <w:p w14:paraId="2A8E2204" w14:textId="49359583" w:rsidR="00140889" w:rsidRPr="00140889" w:rsidRDefault="00AE5EE7" w:rsidP="00AE5EE7">
      <w:pPr>
        <w:ind w:firstLine="284"/>
        <w:jc w:val="both"/>
        <w:rPr>
          <w:b/>
          <w:i/>
        </w:rPr>
      </w:pPr>
      <w:r w:rsidRPr="00140889">
        <w:rPr>
          <w:b/>
          <w:i/>
        </w:rPr>
        <w:t xml:space="preserve">Observation 1: </w:t>
      </w:r>
      <w:r w:rsidR="00BC3E39">
        <w:rPr>
          <w:b/>
          <w:i/>
        </w:rPr>
        <w:t xml:space="preserve">The </w:t>
      </w:r>
      <w:r w:rsidR="00140889" w:rsidRPr="00140889">
        <w:rPr>
          <w:b/>
          <w:i/>
        </w:rPr>
        <w:t xml:space="preserve">misalignment </w:t>
      </w:r>
      <w:r w:rsidR="00BC3E39">
        <w:rPr>
          <w:b/>
          <w:i/>
        </w:rPr>
        <w:t xml:space="preserve">of UL/DL slots </w:t>
      </w:r>
      <w:r w:rsidR="00140889" w:rsidRPr="00140889">
        <w:rPr>
          <w:b/>
          <w:i/>
        </w:rPr>
        <w:t xml:space="preserve">between the E-UTRA “Uplink-downlink configuration” and NR “TDD Slot Configuration pattern” specified respectively in Table A.2.2.1.1-1 </w:t>
      </w:r>
      <w:r w:rsidR="00024F24">
        <w:rPr>
          <w:b/>
          <w:i/>
        </w:rPr>
        <w:t xml:space="preserve">of the </w:t>
      </w:r>
      <w:r w:rsidR="00024F24" w:rsidRPr="00024F24">
        <w:rPr>
          <w:b/>
          <w:i/>
        </w:rPr>
        <w:t>38.101-3</w:t>
      </w:r>
      <w:r w:rsidR="00024F24">
        <w:rPr>
          <w:b/>
          <w:i/>
        </w:rPr>
        <w:t xml:space="preserve"> [2]</w:t>
      </w:r>
      <w:r w:rsidR="00024F24" w:rsidRPr="00024F24">
        <w:rPr>
          <w:b/>
          <w:i/>
        </w:rPr>
        <w:t xml:space="preserve"> </w:t>
      </w:r>
      <w:r w:rsidR="00140889" w:rsidRPr="00140889">
        <w:rPr>
          <w:b/>
          <w:i/>
        </w:rPr>
        <w:t>and Table A.3.3.1-1 of the 38.101-1</w:t>
      </w:r>
      <w:r w:rsidR="00BD391F">
        <w:rPr>
          <w:b/>
          <w:i/>
        </w:rPr>
        <w:t xml:space="preserve"> [1]</w:t>
      </w:r>
      <w:r w:rsidR="00BC3E39">
        <w:rPr>
          <w:b/>
          <w:i/>
        </w:rPr>
        <w:t xml:space="preserve"> makes the use of a single UE </w:t>
      </w:r>
      <w:proofErr w:type="spellStart"/>
      <w:r w:rsidR="00BC3E39">
        <w:rPr>
          <w:b/>
          <w:i/>
        </w:rPr>
        <w:t>TRx</w:t>
      </w:r>
      <w:proofErr w:type="spellEnd"/>
      <w:r w:rsidR="00BC3E39">
        <w:rPr>
          <w:b/>
          <w:i/>
        </w:rPr>
        <w:t xml:space="preserve"> path for both RATs when in TDD i</w:t>
      </w:r>
      <w:r w:rsidR="00BC3E39" w:rsidRPr="00BC3E39">
        <w:rPr>
          <w:b/>
          <w:i/>
        </w:rPr>
        <w:t>ntra-band EN-DC</w:t>
      </w:r>
      <w:r w:rsidR="00BC3E39">
        <w:rPr>
          <w:b/>
          <w:i/>
        </w:rPr>
        <w:t xml:space="preserve"> not possible.</w:t>
      </w:r>
    </w:p>
    <w:p w14:paraId="1FC16E8D" w14:textId="7E8C6AA1" w:rsidR="00BC3E39" w:rsidRDefault="00BC3E39" w:rsidP="00BC3E39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2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>
        <w:rPr>
          <w:b/>
          <w:i/>
        </w:rPr>
        <w:t>TS 38.101-1 [</w:t>
      </w:r>
      <w:r w:rsidR="00024F24">
        <w:rPr>
          <w:b/>
          <w:i/>
        </w:rPr>
        <w:t>1</w:t>
      </w:r>
      <w:r>
        <w:rPr>
          <w:b/>
          <w:i/>
        </w:rPr>
        <w:t xml:space="preserve">] does not mention if a </w:t>
      </w:r>
      <w:r w:rsidRPr="00FD16B6">
        <w:rPr>
          <w:b/>
          <w:i/>
        </w:rPr>
        <w:t xml:space="preserve">frame offset </w:t>
      </w:r>
      <w:r w:rsidR="00796636">
        <w:rPr>
          <w:b/>
          <w:i/>
        </w:rPr>
        <w:t>can</w:t>
      </w:r>
      <w:r w:rsidRPr="00FD16B6">
        <w:rPr>
          <w:b/>
          <w:i/>
        </w:rPr>
        <w:t xml:space="preserve"> </w:t>
      </w:r>
      <w:r>
        <w:rPr>
          <w:b/>
          <w:i/>
        </w:rPr>
        <w:t xml:space="preserve">be </w:t>
      </w:r>
      <w:r w:rsidRPr="00FD16B6">
        <w:rPr>
          <w:b/>
          <w:i/>
        </w:rPr>
        <w:t>appl</w:t>
      </w:r>
      <w:r>
        <w:rPr>
          <w:b/>
          <w:i/>
        </w:rPr>
        <w:t>ied</w:t>
      </w:r>
      <w:r w:rsidRPr="00FD16B6">
        <w:rPr>
          <w:b/>
          <w:i/>
        </w:rPr>
        <w:t xml:space="preserve"> to NR frame for it to be synchronized with the E-UTRA frame</w:t>
      </w:r>
      <w:r>
        <w:rPr>
          <w:b/>
          <w:i/>
        </w:rPr>
        <w:t xml:space="preserve"> </w:t>
      </w:r>
      <w:r w:rsidR="004833E2">
        <w:rPr>
          <w:b/>
          <w:i/>
        </w:rPr>
        <w:t>in terms of UL/DL slots</w:t>
      </w:r>
      <w:r w:rsidRPr="002370F3">
        <w:rPr>
          <w:b/>
          <w:i/>
        </w:rPr>
        <w:t>.</w:t>
      </w:r>
    </w:p>
    <w:p w14:paraId="4380CAD3" w14:textId="4BB2C3C8" w:rsidR="00452E44" w:rsidRDefault="00452E4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22109EE" w14:textId="77777777" w:rsidR="00452E44" w:rsidRDefault="00452E44" w:rsidP="000C3927">
      <w:pPr>
        <w:pStyle w:val="Heading2"/>
        <w:sectPr w:rsidR="00452E44" w:rsidSect="00452E44">
          <w:headerReference w:type="even" r:id="rId8"/>
          <w:footerReference w:type="default" r:id="rId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225DE12" w14:textId="5893700E" w:rsidR="000C3927" w:rsidRDefault="000C3927" w:rsidP="000C3927">
      <w:pPr>
        <w:pStyle w:val="Heading2"/>
      </w:pPr>
      <w:r>
        <w:lastRenderedPageBreak/>
        <w:t>2.</w:t>
      </w:r>
      <w:r w:rsidR="009A46EA">
        <w:t>2</w:t>
      </w:r>
      <w:r>
        <w:t xml:space="preserve">. </w:t>
      </w:r>
      <w:r w:rsidR="00696FE5" w:rsidRPr="00696FE5">
        <w:t xml:space="preserve">Solution 1: </w:t>
      </w:r>
      <w:r w:rsidR="009E7B89">
        <w:t>N</w:t>
      </w:r>
      <w:r w:rsidR="00696FE5" w:rsidRPr="00696FE5">
        <w:t xml:space="preserve">ew UL-DL </w:t>
      </w:r>
      <w:r w:rsidR="00696FE5" w:rsidRPr="00BD391F">
        <w:t xml:space="preserve">configuration </w:t>
      </w:r>
      <w:r w:rsidR="009E7B89" w:rsidRPr="00BD391F">
        <w:t>based on</w:t>
      </w:r>
      <w:r w:rsidR="00696FE5" w:rsidRPr="00BD391F">
        <w:t xml:space="preserve"> TS 38.133</w:t>
      </w:r>
      <w:r w:rsidR="00BD391F" w:rsidRPr="00BD391F">
        <w:t xml:space="preserve"> [4]</w:t>
      </w:r>
      <w:r w:rsidR="00696FE5" w:rsidRPr="00BD391F">
        <w:t>.</w:t>
      </w:r>
    </w:p>
    <w:p w14:paraId="61C53FDD" w14:textId="4C264F26" w:rsidR="000C3927" w:rsidRPr="00D52F00" w:rsidRDefault="009A46EA" w:rsidP="005A46D6">
      <w:pPr>
        <w:ind w:firstLine="284"/>
        <w:jc w:val="both"/>
      </w:pPr>
      <w:r w:rsidRPr="00D52F00">
        <w:t xml:space="preserve">As shown in </w:t>
      </w:r>
      <w:r w:rsidRPr="00D52F00">
        <w:fldChar w:fldCharType="begin"/>
      </w:r>
      <w:r w:rsidRPr="00D52F00">
        <w:instrText xml:space="preserve"> REF _Ref110934979 \h </w:instrText>
      </w:r>
      <w:r w:rsidRPr="00D52F00">
        <w:fldChar w:fldCharType="separate"/>
      </w:r>
      <w:r w:rsidRPr="00D52F00">
        <w:t>2.1. Current issue</w:t>
      </w:r>
      <w:r w:rsidRPr="00D52F00">
        <w:fldChar w:fldCharType="end"/>
      </w:r>
      <w:r w:rsidRPr="00D52F00">
        <w:t>, there is a mismatch between the NR frame and E-UTRA frame proposed and specified in 38.101-1</w:t>
      </w:r>
      <w:r w:rsidR="00BD391F" w:rsidRPr="00D52F00">
        <w:t xml:space="preserve"> [1]</w:t>
      </w:r>
      <w:r w:rsidRPr="00D52F00">
        <w:t xml:space="preserve"> for TDD intra-band EN-DC</w:t>
      </w:r>
      <w:r w:rsidR="000C3927" w:rsidRPr="00D52F00">
        <w:t>.</w:t>
      </w:r>
      <w:r w:rsidR="00F703D5" w:rsidRPr="00D52F00">
        <w:t xml:space="preserve"> One solution is to find compatible E-UTRA “Uplink-downlink configuration” and NR “TDD Slot Configuration pattern”.</w:t>
      </w:r>
      <w:r w:rsidR="005A46D6" w:rsidRPr="00D52F00">
        <w:t xml:space="preserve"> </w:t>
      </w:r>
      <w:r w:rsidR="001325E0" w:rsidRPr="00D52F00">
        <w:t xml:space="preserve">As shown in </w:t>
      </w:r>
      <w:r w:rsidR="001325E0" w:rsidRPr="00D52F00">
        <w:fldChar w:fldCharType="begin"/>
      </w:r>
      <w:r w:rsidR="001325E0" w:rsidRPr="00D52F00">
        <w:instrText xml:space="preserve"> REF _Ref110937228 \h </w:instrText>
      </w:r>
      <w:r w:rsidR="00260D8B" w:rsidRPr="00D52F00">
        <w:instrText xml:space="preserve"> \* MERGEFORMAT </w:instrText>
      </w:r>
      <w:r w:rsidR="001325E0" w:rsidRPr="00D52F00">
        <w:fldChar w:fldCharType="separate"/>
      </w:r>
      <w:r w:rsidR="001325E0" w:rsidRPr="00D52F00">
        <w:t>Figure 1</w:t>
      </w:r>
      <w:r w:rsidR="001325E0" w:rsidRPr="00D52F00">
        <w:fldChar w:fldCharType="end"/>
      </w:r>
      <w:r w:rsidR="001325E0" w:rsidRPr="00D52F00">
        <w:t xml:space="preserve"> and </w:t>
      </w:r>
      <w:r w:rsidR="001325E0" w:rsidRPr="00D52F00">
        <w:fldChar w:fldCharType="begin"/>
      </w:r>
      <w:r w:rsidR="001325E0" w:rsidRPr="00D52F00">
        <w:instrText xml:space="preserve"> REF _Ref110937241 \h </w:instrText>
      </w:r>
      <w:r w:rsidR="00260D8B" w:rsidRPr="00D52F00">
        <w:instrText xml:space="preserve"> \* MERGEFORMAT </w:instrText>
      </w:r>
      <w:r w:rsidR="001325E0" w:rsidRPr="00D52F00">
        <w:fldChar w:fldCharType="separate"/>
      </w:r>
      <w:r w:rsidR="001325E0" w:rsidRPr="00D52F00">
        <w:t>Figure 2</w:t>
      </w:r>
      <w:r w:rsidR="001325E0" w:rsidRPr="00D52F00">
        <w:fldChar w:fldCharType="end"/>
      </w:r>
      <w:r w:rsidR="001325E0" w:rsidRPr="00D52F00">
        <w:t>, t</w:t>
      </w:r>
      <w:r w:rsidR="005A46D6" w:rsidRPr="00D52F00">
        <w:t>he TS 38.133</w:t>
      </w:r>
      <w:r w:rsidR="00BD391F" w:rsidRPr="00D52F00">
        <w:t xml:space="preserve"> [4]</w:t>
      </w:r>
      <w:r w:rsidR="005A46D6" w:rsidRPr="00D52F00">
        <w:t xml:space="preserve"> does </w:t>
      </w:r>
      <w:r w:rsidR="00AE6E53" w:rsidRPr="00D52F00">
        <w:t>have</w:t>
      </w:r>
      <w:r w:rsidR="005A46D6" w:rsidRPr="00D52F00">
        <w:t xml:space="preserve"> such compatibility between:</w:t>
      </w:r>
    </w:p>
    <w:p w14:paraId="5053DF62" w14:textId="5B8AE0C0" w:rsidR="005A46D6" w:rsidRDefault="005A46D6" w:rsidP="005A46D6">
      <w:pPr>
        <w:pStyle w:val="ListParagraph"/>
        <w:numPr>
          <w:ilvl w:val="0"/>
          <w:numId w:val="26"/>
        </w:numPr>
        <w:jc w:val="both"/>
      </w:pPr>
      <w:r w:rsidRPr="005A46D6">
        <w:t>TDD uplink-downlink configuration</w:t>
      </w:r>
      <w:r>
        <w:t xml:space="preserve"> #1</w:t>
      </w:r>
      <w:r w:rsidR="00415CD9">
        <w:t xml:space="preserve"> is ‘</w:t>
      </w:r>
      <w:r w:rsidR="00415CD9" w:rsidRPr="00415CD9">
        <w:rPr>
          <w:color w:val="FF0000"/>
        </w:rPr>
        <w:t>DSUUD</w:t>
      </w:r>
      <w:r w:rsidR="00415CD9">
        <w:t xml:space="preserve">’ (with S=9:3:2) </w:t>
      </w:r>
      <w:r>
        <w:t>proposed in “</w:t>
      </w:r>
      <w:r w:rsidRPr="005A46D6">
        <w:t>Table A.3.7.2.1-1: E-UTRAN cell specific test parameters for tests with all NR cells in FR1</w:t>
      </w:r>
      <w:r>
        <w:t>”</w:t>
      </w:r>
      <w:r w:rsidR="00BD391F">
        <w:t xml:space="preserve"> </w:t>
      </w:r>
      <w:r w:rsidR="00BD391F" w:rsidRPr="00BD391F">
        <w:t xml:space="preserve">of </w:t>
      </w:r>
      <w:r w:rsidRPr="00BD391F">
        <w:t>38.133</w:t>
      </w:r>
      <w:r w:rsidR="00BD391F" w:rsidRPr="00BD391F">
        <w:t xml:space="preserve"> [4]</w:t>
      </w:r>
      <w:r w:rsidRPr="00BD391F">
        <w:t>.</w:t>
      </w:r>
    </w:p>
    <w:p w14:paraId="622A031A" w14:textId="71334612" w:rsidR="005A46D6" w:rsidRDefault="005A46D6" w:rsidP="00B9714E">
      <w:pPr>
        <w:pStyle w:val="ListParagraph"/>
        <w:numPr>
          <w:ilvl w:val="0"/>
          <w:numId w:val="26"/>
        </w:numPr>
        <w:jc w:val="both"/>
      </w:pPr>
      <w:r w:rsidRPr="005A46D6">
        <w:t xml:space="preserve">TDD UL/DL pattern 1 </w:t>
      </w:r>
      <w:r>
        <w:t xml:space="preserve">is ‘DSUU’ (with S=’10DL:2GP:2UL’) and </w:t>
      </w:r>
      <w:r w:rsidRPr="005A46D6">
        <w:t xml:space="preserve">TDD UL/DL pattern </w:t>
      </w:r>
      <w:r>
        <w:t>2</w:t>
      </w:r>
      <w:r w:rsidRPr="005A46D6">
        <w:t xml:space="preserve"> is ‘D’ </w:t>
      </w:r>
      <w:r>
        <w:t>proposed in “</w:t>
      </w:r>
      <w:r w:rsidRPr="005A46D6">
        <w:t>Table A.3.1.4-1: TDD UL/DL configuration for SCS=15kHz</w:t>
      </w:r>
      <w:r>
        <w:t xml:space="preserve">” </w:t>
      </w:r>
      <w:r w:rsidR="00BD391F">
        <w:t xml:space="preserve">of </w:t>
      </w:r>
      <w:r w:rsidR="00BD391F" w:rsidRPr="00BD391F">
        <w:t>38.133 [4]</w:t>
      </w:r>
      <w:r w:rsidR="00694E5B">
        <w:t>, the concatenation of both patterns resulting to the pattern ‘</w:t>
      </w:r>
      <w:r w:rsidR="00694E5B" w:rsidRPr="00452E44">
        <w:rPr>
          <w:color w:val="FF0000"/>
        </w:rPr>
        <w:t>DSUUD</w:t>
      </w:r>
      <w:r w:rsidR="00694E5B">
        <w:t>’ (with S=’10DL:2GP:2UL’)</w:t>
      </w:r>
      <w:r>
        <w:t>.</w:t>
      </w:r>
    </w:p>
    <w:p w14:paraId="1BAF39F2" w14:textId="065498C3" w:rsidR="00452E44" w:rsidRDefault="006C6784" w:rsidP="00B9714E">
      <w:pPr>
        <w:pStyle w:val="ListParagraph"/>
        <w:numPr>
          <w:ilvl w:val="0"/>
          <w:numId w:val="26"/>
        </w:numPr>
        <w:jc w:val="both"/>
      </w:pPr>
      <w:r w:rsidRPr="005A46D6">
        <w:t xml:space="preserve">TDD UL/DL pattern 1 </w:t>
      </w:r>
      <w:r>
        <w:t>is ‘</w:t>
      </w:r>
      <w:r w:rsidR="00452E44" w:rsidRPr="00452E44">
        <w:t>3D1S4U</w:t>
      </w:r>
      <w:r>
        <w:t>’ (with S=</w:t>
      </w:r>
      <w:r w:rsidR="00452E44" w:rsidRPr="00452E44">
        <w:t>’6DL:4GP:4UL’</w:t>
      </w:r>
      <w:r>
        <w:t xml:space="preserve">) and </w:t>
      </w:r>
      <w:r w:rsidRPr="005A46D6">
        <w:t xml:space="preserve">TDD UL/DL pattern </w:t>
      </w:r>
      <w:r>
        <w:t>2</w:t>
      </w:r>
      <w:r w:rsidRPr="005A46D6">
        <w:t xml:space="preserve"> is ‘</w:t>
      </w:r>
      <w:r w:rsidR="00452E44">
        <w:t>D</w:t>
      </w:r>
      <w:r w:rsidRPr="005A46D6">
        <w:t xml:space="preserve">D’ </w:t>
      </w:r>
      <w:r>
        <w:t>proposed in “</w:t>
      </w:r>
      <w:r w:rsidRPr="005A46D6">
        <w:t>Table A.3.1.4-</w:t>
      </w:r>
      <w:r w:rsidR="00452E44">
        <w:t>2</w:t>
      </w:r>
      <w:r w:rsidRPr="005A46D6">
        <w:t>: TDD UL/DL configuration for SCS=</w:t>
      </w:r>
      <w:r w:rsidR="00452E44">
        <w:t>30</w:t>
      </w:r>
      <w:r w:rsidRPr="005A46D6">
        <w:t>kHz</w:t>
      </w:r>
      <w:r>
        <w:t xml:space="preserve">” </w:t>
      </w:r>
      <w:r w:rsidR="00BD391F">
        <w:t xml:space="preserve">of </w:t>
      </w:r>
      <w:r w:rsidR="00BD391F" w:rsidRPr="00BD391F">
        <w:t>38.133 [4]</w:t>
      </w:r>
      <w:r>
        <w:t>, the concatenation of both patterns resulting to the pattern ‘</w:t>
      </w:r>
      <w:r w:rsidR="00452E44" w:rsidRPr="00452E44">
        <w:rPr>
          <w:color w:val="FF0000"/>
        </w:rPr>
        <w:t>3D1S4UDD</w:t>
      </w:r>
      <w:r>
        <w:t>’ (with S=</w:t>
      </w:r>
      <w:r w:rsidR="00452E44" w:rsidRPr="00452E44">
        <w:t>’6DL:4GP:4UL’</w:t>
      </w:r>
      <w:r>
        <w:t>).</w:t>
      </w:r>
    </w:p>
    <w:p w14:paraId="48E6E9D5" w14:textId="08E4D33F" w:rsidR="006C6784" w:rsidRPr="00353DCB" w:rsidRDefault="006C6784" w:rsidP="00B9714E">
      <w:pPr>
        <w:pStyle w:val="ListParagraph"/>
        <w:numPr>
          <w:ilvl w:val="0"/>
          <w:numId w:val="26"/>
        </w:numPr>
        <w:jc w:val="both"/>
      </w:pPr>
      <w:r w:rsidRPr="00353DCB">
        <w:t>TDD UL/DL pattern is ‘</w:t>
      </w:r>
      <w:r w:rsidR="00452E44" w:rsidRPr="00353DCB">
        <w:rPr>
          <w:color w:val="FF0000"/>
        </w:rPr>
        <w:t>DDDSU</w:t>
      </w:r>
      <w:r w:rsidRPr="00353DCB">
        <w:t>’ (with S=</w:t>
      </w:r>
      <w:r w:rsidR="00452E44" w:rsidRPr="00353DCB">
        <w:t>’10DL:2GP:2UL’</w:t>
      </w:r>
      <w:r w:rsidRPr="00353DCB">
        <w:t>) proposed in “Table A.3.1.4-</w:t>
      </w:r>
      <w:r w:rsidR="00452E44" w:rsidRPr="00353DCB">
        <w:t>3</w:t>
      </w:r>
      <w:r w:rsidRPr="00353DCB">
        <w:t>: TDD UL/DL configuration for SCS=</w:t>
      </w:r>
      <w:r w:rsidR="00452E44" w:rsidRPr="00353DCB">
        <w:t>60</w:t>
      </w:r>
      <w:r w:rsidRPr="00353DCB">
        <w:t xml:space="preserve">kHz” </w:t>
      </w:r>
      <w:r w:rsidR="00BD391F">
        <w:t xml:space="preserve">of </w:t>
      </w:r>
      <w:r w:rsidR="00BD391F" w:rsidRPr="00BD391F">
        <w:t>38.133 [4]</w:t>
      </w:r>
      <w:r w:rsidRPr="00353DCB">
        <w:t>.</w:t>
      </w:r>
    </w:p>
    <w:p w14:paraId="736193DA" w14:textId="1CA56B66" w:rsidR="008B17FB" w:rsidRDefault="00353DCB" w:rsidP="00AE6E53">
      <w:pPr>
        <w:ind w:firstLine="284"/>
        <w:jc w:val="both"/>
      </w:pPr>
      <w:r>
        <w:t>Regarding the NR 15kHz SC</w:t>
      </w:r>
      <w:r w:rsidR="00A55D47">
        <w:t>S</w:t>
      </w:r>
      <w:r>
        <w:t xml:space="preserve">, </w:t>
      </w:r>
      <w:r w:rsidR="00A55D47">
        <w:t>it</w:t>
      </w:r>
      <w:r w:rsidR="008B17FB">
        <w:t xml:space="preserve"> </w:t>
      </w:r>
      <w:r w:rsidR="00AE6E53">
        <w:t>must be noted that contrary to the current patterns in TS 38.101-1</w:t>
      </w:r>
      <w:r w:rsidR="00C371F6">
        <w:t xml:space="preserve"> [1]</w:t>
      </w:r>
      <w:r w:rsidR="00AE6E53">
        <w:t xml:space="preserve"> which has a </w:t>
      </w:r>
      <w:r w:rsidR="00AE6E53" w:rsidRPr="00AE6E53">
        <w:t xml:space="preserve">DL/UL ratio </w:t>
      </w:r>
      <w:r w:rsidR="00AE6E53">
        <w:t>of</w:t>
      </w:r>
      <w:r w:rsidR="00AE6E53" w:rsidRPr="00AE6E53">
        <w:t xml:space="preserve"> </w:t>
      </w:r>
      <w:r w:rsidR="00AE6E53">
        <w:t>3</w:t>
      </w:r>
      <w:r w:rsidR="00AE6E53" w:rsidRPr="00AE6E53">
        <w:t>/</w:t>
      </w:r>
      <w:r w:rsidR="00AE6E53">
        <w:t>1, the</w:t>
      </w:r>
      <w:bookmarkStart w:id="5" w:name="_Hlk110937031"/>
      <w:r w:rsidR="00AE6E53">
        <w:t xml:space="preserve"> </w:t>
      </w:r>
      <w:r w:rsidR="008B17FB">
        <w:t xml:space="preserve">DL/UL ratio is 2/2 </w:t>
      </w:r>
      <w:bookmarkEnd w:id="5"/>
      <w:r w:rsidR="00AE6E53">
        <w:t xml:space="preserve">for the patterns specified in </w:t>
      </w:r>
      <w:r w:rsidR="00995E38" w:rsidRPr="00BD391F">
        <w:t>38.133 [4]</w:t>
      </w:r>
      <w:r w:rsidR="008B17FB">
        <w:t>.</w:t>
      </w:r>
    </w:p>
    <w:p w14:paraId="7AD409F5" w14:textId="50500F99" w:rsidR="0081293D" w:rsidRDefault="00543E4F" w:rsidP="00452E44">
      <w:pPr>
        <w:ind w:firstLine="284"/>
        <w:jc w:val="center"/>
      </w:pPr>
      <w:r w:rsidRPr="00543E4F">
        <w:rPr>
          <w:noProof/>
        </w:rPr>
        <w:drawing>
          <wp:inline distT="0" distB="0" distL="0" distR="0" wp14:anchorId="5FEA45AE" wp14:editId="6CE19AA1">
            <wp:extent cx="6480000" cy="282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3979F" w14:textId="23A46AEA" w:rsidR="00AE25FA" w:rsidRPr="00896FC1" w:rsidRDefault="00AE25FA" w:rsidP="00AE25FA">
      <w:pPr>
        <w:pStyle w:val="Caption"/>
        <w:jc w:val="center"/>
        <w:rPr>
          <w:b/>
          <w:color w:val="auto"/>
        </w:rPr>
      </w:pPr>
      <w:bookmarkStart w:id="6" w:name="_Ref110937228"/>
      <w:r w:rsidRPr="00896FC1">
        <w:rPr>
          <w:b/>
          <w:color w:val="auto"/>
        </w:rPr>
        <w:t xml:space="preserve">Figure </w:t>
      </w:r>
      <w:r w:rsidRPr="00896FC1">
        <w:rPr>
          <w:b/>
          <w:color w:val="auto"/>
        </w:rPr>
        <w:fldChar w:fldCharType="begin"/>
      </w:r>
      <w:r w:rsidRPr="00896FC1">
        <w:rPr>
          <w:b/>
          <w:color w:val="auto"/>
        </w:rPr>
        <w:instrText xml:space="preserve"> SEQ Figure \* ARABIC </w:instrText>
      </w:r>
      <w:r w:rsidRPr="00896FC1">
        <w:rPr>
          <w:b/>
          <w:color w:val="auto"/>
        </w:rPr>
        <w:fldChar w:fldCharType="separate"/>
      </w:r>
      <w:r w:rsidR="007C4153">
        <w:rPr>
          <w:b/>
          <w:noProof/>
          <w:color w:val="auto"/>
        </w:rPr>
        <w:t>1</w:t>
      </w:r>
      <w:r w:rsidRPr="00896FC1">
        <w:rPr>
          <w:b/>
          <w:color w:val="auto"/>
        </w:rPr>
        <w:fldChar w:fldCharType="end"/>
      </w:r>
      <w:bookmarkEnd w:id="6"/>
      <w:r w:rsidRPr="00896FC1">
        <w:rPr>
          <w:b/>
          <w:color w:val="auto"/>
        </w:rPr>
        <w:t>-NR 15kHz SCS</w:t>
      </w:r>
    </w:p>
    <w:p w14:paraId="76354BB9" w14:textId="24F67DC5" w:rsidR="00694E5B" w:rsidRDefault="00694E5B" w:rsidP="00452E44">
      <w:pPr>
        <w:ind w:firstLine="284"/>
        <w:jc w:val="center"/>
        <w:rPr>
          <w:b/>
          <w:i/>
        </w:rPr>
      </w:pPr>
      <w:r w:rsidRPr="00694E5B">
        <w:rPr>
          <w:noProof/>
        </w:rPr>
        <w:lastRenderedPageBreak/>
        <w:drawing>
          <wp:inline distT="0" distB="0" distL="0" distR="0" wp14:anchorId="1F43BFA4" wp14:editId="2228BADC">
            <wp:extent cx="6480000" cy="2667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26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9F7BA" w14:textId="24424617" w:rsidR="00AE25FA" w:rsidRPr="00896FC1" w:rsidRDefault="00AE25FA" w:rsidP="00AE25FA">
      <w:pPr>
        <w:pStyle w:val="Caption"/>
        <w:jc w:val="center"/>
        <w:rPr>
          <w:b/>
          <w:color w:val="auto"/>
        </w:rPr>
      </w:pPr>
      <w:bookmarkStart w:id="7" w:name="_Ref110937241"/>
      <w:r w:rsidRPr="00896FC1">
        <w:rPr>
          <w:b/>
          <w:color w:val="auto"/>
        </w:rPr>
        <w:t xml:space="preserve">Figure </w:t>
      </w:r>
      <w:r w:rsidRPr="00896FC1">
        <w:rPr>
          <w:b/>
          <w:color w:val="auto"/>
        </w:rPr>
        <w:fldChar w:fldCharType="begin"/>
      </w:r>
      <w:r w:rsidRPr="00896FC1">
        <w:rPr>
          <w:b/>
          <w:color w:val="auto"/>
        </w:rPr>
        <w:instrText xml:space="preserve"> SEQ Figure \* ARABIC </w:instrText>
      </w:r>
      <w:r w:rsidRPr="00896FC1">
        <w:rPr>
          <w:b/>
          <w:color w:val="auto"/>
        </w:rPr>
        <w:fldChar w:fldCharType="separate"/>
      </w:r>
      <w:r w:rsidR="007C4153">
        <w:rPr>
          <w:b/>
          <w:noProof/>
          <w:color w:val="auto"/>
        </w:rPr>
        <w:t>2</w:t>
      </w:r>
      <w:r w:rsidRPr="00896FC1">
        <w:rPr>
          <w:b/>
          <w:color w:val="auto"/>
        </w:rPr>
        <w:fldChar w:fldCharType="end"/>
      </w:r>
      <w:bookmarkEnd w:id="7"/>
      <w:r w:rsidRPr="00896FC1">
        <w:rPr>
          <w:b/>
          <w:color w:val="auto"/>
        </w:rPr>
        <w:t xml:space="preserve">-NR </w:t>
      </w:r>
      <w:r>
        <w:rPr>
          <w:b/>
          <w:color w:val="auto"/>
        </w:rPr>
        <w:t>30</w:t>
      </w:r>
      <w:r w:rsidRPr="00896FC1">
        <w:rPr>
          <w:b/>
          <w:color w:val="auto"/>
        </w:rPr>
        <w:t>kHz SCS</w:t>
      </w:r>
    </w:p>
    <w:p w14:paraId="0A302F07" w14:textId="5D6BC635" w:rsidR="00641821" w:rsidRDefault="00641821" w:rsidP="00641821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 w:rsidR="003D0953">
        <w:rPr>
          <w:b/>
          <w:i/>
        </w:rPr>
        <w:t>3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 w:rsidR="008541C6" w:rsidRPr="008541C6">
        <w:rPr>
          <w:b/>
          <w:i/>
        </w:rPr>
        <w:t>Regarding the NR 15kHz SCS, it must be noted that contrary to the current patterns in TS 38.101-1</w:t>
      </w:r>
      <w:r w:rsidR="0035365A">
        <w:rPr>
          <w:b/>
          <w:i/>
        </w:rPr>
        <w:t xml:space="preserve"> [1]</w:t>
      </w:r>
      <w:r w:rsidR="008541C6" w:rsidRPr="008541C6">
        <w:rPr>
          <w:b/>
          <w:i/>
        </w:rPr>
        <w:t xml:space="preserve"> which has a DL/UL ratio of 3/1, the DL/UL ratio is 2/2 for the patterns </w:t>
      </w:r>
      <w:r w:rsidR="008541C6" w:rsidRPr="00904F10">
        <w:rPr>
          <w:b/>
          <w:i/>
        </w:rPr>
        <w:t>specified in TS38.133</w:t>
      </w:r>
      <w:r w:rsidR="00904F10" w:rsidRPr="00904F10">
        <w:rPr>
          <w:b/>
          <w:i/>
        </w:rPr>
        <w:t xml:space="preserve"> [4]</w:t>
      </w:r>
      <w:r w:rsidRPr="00904F10">
        <w:rPr>
          <w:b/>
          <w:i/>
        </w:rPr>
        <w:t>.</w:t>
      </w:r>
    </w:p>
    <w:p w14:paraId="588B4D7E" w14:textId="44F92245" w:rsidR="0037674D" w:rsidRDefault="007247A5" w:rsidP="00D1451D">
      <w:pPr>
        <w:ind w:firstLine="284"/>
        <w:jc w:val="both"/>
        <w:rPr>
          <w:b/>
          <w:i/>
        </w:rPr>
      </w:pPr>
      <w:r>
        <w:rPr>
          <w:b/>
          <w:i/>
        </w:rPr>
        <w:t>Option 1</w:t>
      </w:r>
      <w:r w:rsidR="00232B4B" w:rsidRPr="002370F3">
        <w:rPr>
          <w:b/>
          <w:i/>
        </w:rPr>
        <w:t xml:space="preserve">: </w:t>
      </w:r>
      <w:r w:rsidR="003D0953">
        <w:rPr>
          <w:b/>
          <w:i/>
        </w:rPr>
        <w:t>Use in TS 38.101-3</w:t>
      </w:r>
      <w:r w:rsidR="00BE533B">
        <w:rPr>
          <w:b/>
          <w:i/>
        </w:rPr>
        <w:t xml:space="preserve"> [2]</w:t>
      </w:r>
      <w:r w:rsidR="003D0953">
        <w:rPr>
          <w:b/>
          <w:i/>
        </w:rPr>
        <w:t xml:space="preserve"> the compatible E-UTRA </w:t>
      </w:r>
      <w:r w:rsidR="003D0953" w:rsidRPr="003D0953">
        <w:rPr>
          <w:b/>
          <w:i/>
        </w:rPr>
        <w:t>TDD uplink-downlink configuration #1</w:t>
      </w:r>
      <w:r w:rsidR="003D0953">
        <w:rPr>
          <w:b/>
          <w:i/>
        </w:rPr>
        <w:t xml:space="preserve"> and NR </w:t>
      </w:r>
      <w:r w:rsidR="003D0953" w:rsidRPr="003D0953">
        <w:rPr>
          <w:b/>
          <w:i/>
        </w:rPr>
        <w:t>TDD UL/DL pattern</w:t>
      </w:r>
      <w:r w:rsidR="003D0953">
        <w:rPr>
          <w:b/>
          <w:i/>
        </w:rPr>
        <w:t>s (SCS of 15kHz, 30kHz and 60kHz) already used in TS 38.133</w:t>
      </w:r>
      <w:r w:rsidR="00BE533B">
        <w:rPr>
          <w:b/>
          <w:i/>
        </w:rPr>
        <w:t xml:space="preserve"> [4]</w:t>
      </w:r>
      <w:r w:rsidR="00232B4B" w:rsidRPr="002370F3">
        <w:rPr>
          <w:b/>
          <w:i/>
        </w:rPr>
        <w:t>.</w:t>
      </w:r>
      <w:r w:rsidR="0037674D">
        <w:rPr>
          <w:b/>
          <w:i/>
        </w:rPr>
        <w:br w:type="page"/>
      </w:r>
    </w:p>
    <w:p w14:paraId="2E25940B" w14:textId="572133A4" w:rsidR="00A00CED" w:rsidRDefault="00FC3C1C" w:rsidP="005C7078">
      <w:pPr>
        <w:pStyle w:val="Heading2"/>
      </w:pPr>
      <w:r>
        <w:lastRenderedPageBreak/>
        <w:t>2.</w:t>
      </w:r>
      <w:r w:rsidR="009A46EA">
        <w:t>3</w:t>
      </w:r>
      <w:r>
        <w:t xml:space="preserve">. </w:t>
      </w:r>
      <w:r w:rsidR="00896FC1" w:rsidRPr="00896FC1">
        <w:t>Solution 2: Configure NR with some time delay</w:t>
      </w:r>
    </w:p>
    <w:p w14:paraId="29CE7DFD" w14:textId="77777777" w:rsidR="00C91DA1" w:rsidRDefault="008600E8" w:rsidP="00CB5ADF">
      <w:pPr>
        <w:ind w:firstLine="284"/>
        <w:jc w:val="both"/>
      </w:pPr>
      <w:r>
        <w:t>Starting from the</w:t>
      </w:r>
      <w:r w:rsidR="005C7078">
        <w:t xml:space="preserve"> NR frame and E-UTRA frame proposed and specified in 38.101-1 for TDD intra-band EN-DC</w:t>
      </w:r>
      <w:r>
        <w:t>, another</w:t>
      </w:r>
      <w:r w:rsidR="005C7078">
        <w:t xml:space="preserve"> solution is </w:t>
      </w:r>
      <w:r>
        <w:t xml:space="preserve">possible which consists simply to </w:t>
      </w:r>
      <w:bookmarkStart w:id="8" w:name="_Hlk110970629"/>
      <w:r>
        <w:t xml:space="preserve">apply a time offset to the </w:t>
      </w:r>
      <w:r w:rsidRPr="00F703D5">
        <w:t>NR “TDD Slot Configuration pattern”</w:t>
      </w:r>
      <w:r>
        <w:t xml:space="preserve">. relative the </w:t>
      </w:r>
      <w:r w:rsidRPr="00F703D5">
        <w:t>E-UTRA “Uplink-downlink configuration</w:t>
      </w:r>
      <w:bookmarkEnd w:id="8"/>
      <w:r w:rsidRPr="00F703D5">
        <w:t>”</w:t>
      </w:r>
      <w:r>
        <w:t xml:space="preserve">. </w:t>
      </w:r>
    </w:p>
    <w:p w14:paraId="2FC6F89D" w14:textId="394A6E67" w:rsidR="005C7078" w:rsidRDefault="008600E8" w:rsidP="00CB5ADF">
      <w:pPr>
        <w:ind w:firstLine="284"/>
        <w:jc w:val="both"/>
      </w:pPr>
      <w:r w:rsidRPr="006F1714">
        <w:t xml:space="preserve">As can be seen in </w:t>
      </w:r>
      <w:r w:rsidRPr="006F1714">
        <w:fldChar w:fldCharType="begin"/>
      </w:r>
      <w:r w:rsidRPr="006F1714">
        <w:instrText xml:space="preserve"> REF _Ref110944553 \h </w:instrText>
      </w:r>
      <w:r w:rsidR="00CB5ADF" w:rsidRPr="006F1714">
        <w:instrText xml:space="preserve"> \* MERGEFORMAT </w:instrText>
      </w:r>
      <w:r w:rsidRPr="006F1714">
        <w:fldChar w:fldCharType="separate"/>
      </w:r>
      <w:r w:rsidRPr="006F1714">
        <w:t>Figure 3</w:t>
      </w:r>
      <w:r w:rsidRPr="006F1714">
        <w:fldChar w:fldCharType="end"/>
      </w:r>
      <w:r w:rsidRPr="006F1714">
        <w:t xml:space="preserve">, </w:t>
      </w:r>
      <w:r w:rsidRPr="006F1714">
        <w:fldChar w:fldCharType="begin"/>
      </w:r>
      <w:r w:rsidRPr="006F1714">
        <w:instrText xml:space="preserve"> REF _Ref110944559 \h </w:instrText>
      </w:r>
      <w:r w:rsidR="00CB5ADF" w:rsidRPr="006F1714">
        <w:instrText xml:space="preserve"> \* MERGEFORMAT </w:instrText>
      </w:r>
      <w:r w:rsidRPr="006F1714">
        <w:fldChar w:fldCharType="separate"/>
      </w:r>
      <w:r w:rsidRPr="006F1714">
        <w:t>Figure 4</w:t>
      </w:r>
      <w:r w:rsidRPr="006F1714">
        <w:fldChar w:fldCharType="end"/>
      </w:r>
      <w:r w:rsidRPr="006F1714">
        <w:t xml:space="preserve"> and </w:t>
      </w:r>
      <w:r w:rsidRPr="006F1714">
        <w:fldChar w:fldCharType="begin"/>
      </w:r>
      <w:r w:rsidRPr="006F1714">
        <w:instrText xml:space="preserve"> REF _Ref110944568 \h </w:instrText>
      </w:r>
      <w:r w:rsidR="00CB5ADF" w:rsidRPr="006F1714">
        <w:instrText xml:space="preserve"> \* MERGEFORMAT </w:instrText>
      </w:r>
      <w:r w:rsidRPr="006F1714">
        <w:fldChar w:fldCharType="separate"/>
      </w:r>
      <w:r w:rsidRPr="006F1714">
        <w:t>Figure 5</w:t>
      </w:r>
      <w:r w:rsidRPr="006F1714">
        <w:fldChar w:fldCharType="end"/>
      </w:r>
      <w:r w:rsidRPr="006F1714">
        <w:t xml:space="preserve"> by applying a -2ms or +3ms time offset </w:t>
      </w:r>
      <w:r w:rsidR="00C91DA1" w:rsidRPr="006F1714">
        <w:t xml:space="preserve">to the NR configuration pattern relative to the E-UTRA UL-DL configuration, </w:t>
      </w:r>
      <w:r w:rsidRPr="006F1714">
        <w:t xml:space="preserve">both RATs use </w:t>
      </w:r>
      <w:r w:rsidR="00C91DA1" w:rsidRPr="006F1714">
        <w:t xml:space="preserve">at the same slot time </w:t>
      </w:r>
      <w:r w:rsidRPr="006F1714">
        <w:t xml:space="preserve">the same link </w:t>
      </w:r>
      <w:r w:rsidR="00C91DA1" w:rsidRPr="006F1714">
        <w:t>(or DL slot happens with a Gap slot).</w:t>
      </w:r>
    </w:p>
    <w:p w14:paraId="777A45A0" w14:textId="40B836F1" w:rsidR="006F1714" w:rsidRPr="006F1714" w:rsidRDefault="006F1714" w:rsidP="00CB5ADF">
      <w:pPr>
        <w:ind w:firstLine="284"/>
        <w:jc w:val="both"/>
      </w:pPr>
      <w:r>
        <w:t xml:space="preserve">That solution is </w:t>
      </w:r>
      <w:r w:rsidR="00E11B50">
        <w:t>already</w:t>
      </w:r>
      <w:r>
        <w:t xml:space="preserve"> in use TS 38.521-3</w:t>
      </w:r>
      <w:r w:rsidR="00E11B50">
        <w:t xml:space="preserve"> [5]</w:t>
      </w:r>
      <w:r>
        <w:t xml:space="preserve"> like in </w:t>
      </w:r>
      <w:r w:rsidRPr="006F1714">
        <w:t>sub-clause 6.2B.1.1.4</w:t>
      </w:r>
      <w:r w:rsidR="00B63BCA">
        <w:t xml:space="preserve"> and it mentioned in several reports from different authorities</w:t>
      </w:r>
      <w:r w:rsidR="00E11B50">
        <w:t>.</w:t>
      </w:r>
    </w:p>
    <w:p w14:paraId="3B12BA18" w14:textId="3F06CEF2" w:rsidR="00384B4B" w:rsidRDefault="00384B4B">
      <w:pPr>
        <w:overflowPunct/>
        <w:autoSpaceDE/>
        <w:autoSpaceDN/>
        <w:adjustRightInd/>
        <w:spacing w:after="0"/>
        <w:textAlignment w:val="auto"/>
      </w:pPr>
    </w:p>
    <w:p w14:paraId="1ED48432" w14:textId="3E1C4B1F" w:rsidR="0037674D" w:rsidRDefault="00763C22" w:rsidP="0037674D">
      <w:pPr>
        <w:jc w:val="center"/>
      </w:pPr>
      <w:r w:rsidRPr="00763C22">
        <w:rPr>
          <w:noProof/>
        </w:rPr>
        <w:drawing>
          <wp:inline distT="0" distB="0" distL="0" distR="0" wp14:anchorId="5E7AB974" wp14:editId="6708EEA4">
            <wp:extent cx="8640000" cy="22536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40000" cy="22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03081" w14:textId="594D597D" w:rsidR="0037674D" w:rsidRPr="00896FC1" w:rsidRDefault="0037674D" w:rsidP="0037674D">
      <w:pPr>
        <w:pStyle w:val="Caption"/>
        <w:jc w:val="center"/>
        <w:rPr>
          <w:b/>
          <w:color w:val="auto"/>
        </w:rPr>
      </w:pPr>
      <w:bookmarkStart w:id="9" w:name="_Ref110944553"/>
      <w:r w:rsidRPr="00896FC1">
        <w:rPr>
          <w:b/>
          <w:color w:val="auto"/>
        </w:rPr>
        <w:t xml:space="preserve">Figure </w:t>
      </w:r>
      <w:r w:rsidRPr="00896FC1">
        <w:rPr>
          <w:b/>
          <w:color w:val="auto"/>
        </w:rPr>
        <w:fldChar w:fldCharType="begin"/>
      </w:r>
      <w:r w:rsidRPr="00896FC1">
        <w:rPr>
          <w:b/>
          <w:color w:val="auto"/>
        </w:rPr>
        <w:instrText xml:space="preserve"> SEQ Figure \* ARABIC </w:instrText>
      </w:r>
      <w:r w:rsidRPr="00896FC1">
        <w:rPr>
          <w:b/>
          <w:color w:val="auto"/>
        </w:rPr>
        <w:fldChar w:fldCharType="separate"/>
      </w:r>
      <w:r w:rsidR="007C4153">
        <w:rPr>
          <w:b/>
          <w:noProof/>
          <w:color w:val="auto"/>
        </w:rPr>
        <w:t>3</w:t>
      </w:r>
      <w:r w:rsidRPr="00896FC1">
        <w:rPr>
          <w:b/>
          <w:color w:val="auto"/>
        </w:rPr>
        <w:fldChar w:fldCharType="end"/>
      </w:r>
      <w:bookmarkEnd w:id="9"/>
      <w:r w:rsidRPr="00896FC1">
        <w:rPr>
          <w:b/>
          <w:color w:val="auto"/>
        </w:rPr>
        <w:t>-NR 15kHz SCS</w:t>
      </w:r>
    </w:p>
    <w:p w14:paraId="08B1A380" w14:textId="77777777" w:rsidR="0037674D" w:rsidRDefault="0037674D" w:rsidP="0037674D"/>
    <w:p w14:paraId="21DA28CA" w14:textId="7813054F" w:rsidR="0037674D" w:rsidRDefault="00DC68DE" w:rsidP="0037674D">
      <w:pPr>
        <w:jc w:val="center"/>
      </w:pPr>
      <w:r w:rsidRPr="00DC68DE">
        <w:rPr>
          <w:noProof/>
        </w:rPr>
        <w:lastRenderedPageBreak/>
        <w:drawing>
          <wp:inline distT="0" distB="0" distL="0" distR="0" wp14:anchorId="0CBF9852" wp14:editId="4200A554">
            <wp:extent cx="7920000" cy="2048400"/>
            <wp:effectExtent l="0" t="0" r="5080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20000" cy="20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B8534" w14:textId="2471052D" w:rsidR="0037674D" w:rsidRPr="00896FC1" w:rsidRDefault="0037674D" w:rsidP="0037674D">
      <w:pPr>
        <w:pStyle w:val="Caption"/>
        <w:jc w:val="center"/>
        <w:rPr>
          <w:b/>
          <w:color w:val="auto"/>
        </w:rPr>
      </w:pPr>
      <w:bookmarkStart w:id="10" w:name="_Ref110944559"/>
      <w:r w:rsidRPr="00896FC1">
        <w:rPr>
          <w:b/>
          <w:color w:val="auto"/>
        </w:rPr>
        <w:t xml:space="preserve">Figure </w:t>
      </w:r>
      <w:r w:rsidRPr="00896FC1">
        <w:rPr>
          <w:b/>
          <w:color w:val="auto"/>
        </w:rPr>
        <w:fldChar w:fldCharType="begin"/>
      </w:r>
      <w:r w:rsidRPr="00896FC1">
        <w:rPr>
          <w:b/>
          <w:color w:val="auto"/>
        </w:rPr>
        <w:instrText xml:space="preserve"> SEQ Figure \* ARABIC </w:instrText>
      </w:r>
      <w:r w:rsidRPr="00896FC1">
        <w:rPr>
          <w:b/>
          <w:color w:val="auto"/>
        </w:rPr>
        <w:fldChar w:fldCharType="separate"/>
      </w:r>
      <w:r w:rsidR="007C4153">
        <w:rPr>
          <w:b/>
          <w:noProof/>
          <w:color w:val="auto"/>
        </w:rPr>
        <w:t>4</w:t>
      </w:r>
      <w:r w:rsidRPr="00896FC1">
        <w:rPr>
          <w:b/>
          <w:color w:val="auto"/>
        </w:rPr>
        <w:fldChar w:fldCharType="end"/>
      </w:r>
      <w:bookmarkEnd w:id="10"/>
      <w:r w:rsidRPr="00896FC1">
        <w:rPr>
          <w:b/>
          <w:color w:val="auto"/>
        </w:rPr>
        <w:t>-NR 30kHz SCS</w:t>
      </w:r>
    </w:p>
    <w:p w14:paraId="68E72344" w14:textId="6199FF17" w:rsidR="0037674D" w:rsidRDefault="00312BDB" w:rsidP="0037674D">
      <w:pPr>
        <w:jc w:val="center"/>
      </w:pPr>
      <w:r w:rsidRPr="00312BDB">
        <w:rPr>
          <w:noProof/>
        </w:rPr>
        <w:drawing>
          <wp:inline distT="0" distB="0" distL="0" distR="0" wp14:anchorId="6BDC11A9" wp14:editId="2DD363FB">
            <wp:extent cx="7920000" cy="1951200"/>
            <wp:effectExtent l="0" t="0" r="508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20000" cy="19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78AE6" w14:textId="77777777" w:rsidR="00CC6F70" w:rsidRDefault="00807B7E" w:rsidP="00A00CED">
      <w:pPr>
        <w:pStyle w:val="Caption"/>
        <w:jc w:val="center"/>
        <w:rPr>
          <w:b/>
          <w:color w:val="auto"/>
        </w:rPr>
      </w:pPr>
      <w:bookmarkStart w:id="11" w:name="_Ref110944568"/>
      <w:r w:rsidRPr="00896FC1">
        <w:rPr>
          <w:b/>
          <w:color w:val="auto"/>
        </w:rPr>
        <w:t xml:space="preserve">Figure </w:t>
      </w:r>
      <w:r w:rsidRPr="00896FC1">
        <w:rPr>
          <w:b/>
          <w:color w:val="auto"/>
        </w:rPr>
        <w:fldChar w:fldCharType="begin"/>
      </w:r>
      <w:r w:rsidRPr="00896FC1">
        <w:rPr>
          <w:b/>
          <w:color w:val="auto"/>
        </w:rPr>
        <w:instrText xml:space="preserve"> SEQ Figure \* ARABIC </w:instrText>
      </w:r>
      <w:r w:rsidRPr="00896FC1">
        <w:rPr>
          <w:b/>
          <w:color w:val="auto"/>
        </w:rPr>
        <w:fldChar w:fldCharType="separate"/>
      </w:r>
      <w:r w:rsidR="007C4153">
        <w:rPr>
          <w:b/>
          <w:noProof/>
          <w:color w:val="auto"/>
        </w:rPr>
        <w:t>5</w:t>
      </w:r>
      <w:r w:rsidRPr="00896FC1">
        <w:rPr>
          <w:b/>
          <w:color w:val="auto"/>
        </w:rPr>
        <w:fldChar w:fldCharType="end"/>
      </w:r>
      <w:bookmarkEnd w:id="11"/>
      <w:r w:rsidRPr="00896FC1">
        <w:rPr>
          <w:b/>
          <w:color w:val="auto"/>
        </w:rPr>
        <w:t xml:space="preserve">-NR </w:t>
      </w:r>
      <w:r>
        <w:rPr>
          <w:b/>
          <w:color w:val="auto"/>
        </w:rPr>
        <w:t>6</w:t>
      </w:r>
      <w:r w:rsidRPr="00896FC1">
        <w:rPr>
          <w:b/>
          <w:color w:val="auto"/>
        </w:rPr>
        <w:t>0kHz SCS</w:t>
      </w:r>
    </w:p>
    <w:p w14:paraId="3345CB95" w14:textId="33AB4B8E" w:rsidR="003D0953" w:rsidRDefault="003D0953" w:rsidP="003D0953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4</w:t>
      </w:r>
      <w:r w:rsidRPr="002370F3">
        <w:rPr>
          <w:b/>
          <w:i/>
        </w:rPr>
        <w:t>:</w:t>
      </w:r>
      <w:r w:rsidRPr="003D0953">
        <w:rPr>
          <w:b/>
          <w:i/>
        </w:rPr>
        <w:t xml:space="preserve"> </w:t>
      </w:r>
      <w:r w:rsidR="003B3671">
        <w:rPr>
          <w:b/>
          <w:i/>
        </w:rPr>
        <w:t>B</w:t>
      </w:r>
      <w:r w:rsidR="00BC799D" w:rsidRPr="00BC799D">
        <w:rPr>
          <w:b/>
          <w:i/>
        </w:rPr>
        <w:t xml:space="preserve">y applying a -2ms or +3ms time offset to the NR configuration pattern </w:t>
      </w:r>
      <w:r w:rsidR="003B3671">
        <w:rPr>
          <w:b/>
          <w:i/>
        </w:rPr>
        <w:t>(</w:t>
      </w:r>
      <w:r w:rsidR="003B3671" w:rsidRPr="003B3671">
        <w:rPr>
          <w:b/>
          <w:i/>
        </w:rPr>
        <w:t>specified in 38.101-3</w:t>
      </w:r>
      <w:r w:rsidR="00BE533B">
        <w:rPr>
          <w:b/>
          <w:i/>
        </w:rPr>
        <w:t xml:space="preserve"> [2]</w:t>
      </w:r>
      <w:r w:rsidR="003B3671">
        <w:rPr>
          <w:b/>
          <w:i/>
        </w:rPr>
        <w:t xml:space="preserve">) </w:t>
      </w:r>
      <w:r w:rsidR="00BC799D" w:rsidRPr="00BC799D">
        <w:rPr>
          <w:b/>
          <w:i/>
        </w:rPr>
        <w:t>relative to the E-UTRA UL-DL configuration</w:t>
      </w:r>
      <w:r w:rsidR="003B3671">
        <w:rPr>
          <w:b/>
          <w:i/>
        </w:rPr>
        <w:t xml:space="preserve"> (specified in </w:t>
      </w:r>
      <w:r w:rsidR="003B3671" w:rsidRPr="003B3671">
        <w:rPr>
          <w:b/>
          <w:i/>
        </w:rPr>
        <w:t>38.101-3</w:t>
      </w:r>
      <w:r w:rsidR="00BE533B">
        <w:rPr>
          <w:b/>
          <w:i/>
        </w:rPr>
        <w:t xml:space="preserve"> [2]</w:t>
      </w:r>
      <w:r w:rsidR="003B3671">
        <w:rPr>
          <w:b/>
          <w:i/>
        </w:rPr>
        <w:t>)</w:t>
      </w:r>
      <w:r w:rsidR="00BC799D" w:rsidRPr="00BC799D">
        <w:rPr>
          <w:b/>
          <w:i/>
        </w:rPr>
        <w:t>, both RATs use at the same slot time the same link (or DL slot happens with a Gap slot)</w:t>
      </w:r>
      <w:r w:rsidR="003B3671">
        <w:rPr>
          <w:b/>
          <w:i/>
        </w:rPr>
        <w:t xml:space="preserve"> </w:t>
      </w:r>
      <w:r w:rsidR="00061BAC">
        <w:rPr>
          <w:b/>
          <w:i/>
        </w:rPr>
        <w:t xml:space="preserve">which allows correction operation in </w:t>
      </w:r>
      <w:r w:rsidR="003B3671" w:rsidRPr="003B3671">
        <w:rPr>
          <w:b/>
          <w:i/>
        </w:rPr>
        <w:t>TDD Intra-band EN-DC</w:t>
      </w:r>
      <w:r w:rsidR="00BC799D" w:rsidRPr="00BC799D">
        <w:rPr>
          <w:b/>
          <w:i/>
        </w:rPr>
        <w:t>.</w:t>
      </w:r>
    </w:p>
    <w:p w14:paraId="4C9913BC" w14:textId="77777777" w:rsidR="00E11B50" w:rsidRDefault="00E11B50" w:rsidP="00E11B50">
      <w:pPr>
        <w:ind w:firstLine="284"/>
        <w:jc w:val="both"/>
        <w:rPr>
          <w:b/>
          <w:i/>
        </w:rPr>
      </w:pPr>
      <w:r>
        <w:rPr>
          <w:b/>
          <w:i/>
        </w:rPr>
        <w:t>Observation 5: Solution #2 is in use already in testing or in the field.</w:t>
      </w:r>
    </w:p>
    <w:p w14:paraId="65712E0D" w14:textId="5649099C" w:rsidR="00E11B50" w:rsidRPr="00E11B50" w:rsidRDefault="007247A5" w:rsidP="00E11B50">
      <w:pPr>
        <w:pStyle w:val="Caption"/>
        <w:ind w:firstLine="284"/>
        <w:jc w:val="both"/>
      </w:pPr>
      <w:r>
        <w:rPr>
          <w:b/>
          <w:iCs w:val="0"/>
          <w:color w:val="auto"/>
          <w:sz w:val="20"/>
          <w:szCs w:val="20"/>
        </w:rPr>
        <w:t>Option</w:t>
      </w:r>
      <w:r w:rsidR="003D0953" w:rsidRPr="003D0953">
        <w:rPr>
          <w:b/>
          <w:iCs w:val="0"/>
          <w:color w:val="auto"/>
          <w:sz w:val="20"/>
          <w:szCs w:val="20"/>
        </w:rPr>
        <w:t xml:space="preserve"> </w:t>
      </w:r>
      <w:r w:rsidR="003D0953">
        <w:rPr>
          <w:b/>
          <w:iCs w:val="0"/>
          <w:color w:val="auto"/>
          <w:sz w:val="20"/>
          <w:szCs w:val="20"/>
        </w:rPr>
        <w:t>2</w:t>
      </w:r>
      <w:r w:rsidR="003D0953" w:rsidRPr="003D0953">
        <w:rPr>
          <w:b/>
          <w:iCs w:val="0"/>
          <w:color w:val="auto"/>
          <w:sz w:val="20"/>
          <w:szCs w:val="20"/>
        </w:rPr>
        <w:t xml:space="preserve">: </w:t>
      </w:r>
      <w:r w:rsidR="003D0953">
        <w:rPr>
          <w:b/>
          <w:iCs w:val="0"/>
          <w:color w:val="auto"/>
          <w:sz w:val="20"/>
          <w:szCs w:val="20"/>
        </w:rPr>
        <w:t>Specify in</w:t>
      </w:r>
      <w:r w:rsidR="003D0953" w:rsidRPr="003D0953">
        <w:rPr>
          <w:b/>
          <w:iCs w:val="0"/>
          <w:color w:val="auto"/>
          <w:sz w:val="20"/>
          <w:szCs w:val="20"/>
        </w:rPr>
        <w:t xml:space="preserve"> TS 38.101-3</w:t>
      </w:r>
      <w:r w:rsidR="00BE533B">
        <w:rPr>
          <w:b/>
          <w:iCs w:val="0"/>
          <w:color w:val="auto"/>
          <w:sz w:val="20"/>
          <w:szCs w:val="20"/>
        </w:rPr>
        <w:t xml:space="preserve"> [2]</w:t>
      </w:r>
      <w:r w:rsidR="00B71B3E">
        <w:rPr>
          <w:b/>
          <w:iCs w:val="0"/>
          <w:color w:val="auto"/>
          <w:sz w:val="20"/>
          <w:szCs w:val="20"/>
        </w:rPr>
        <w:t xml:space="preserve"> (please see Annex A of this contribution for possible update of TS)</w:t>
      </w:r>
      <w:r w:rsidR="003D0953">
        <w:rPr>
          <w:b/>
          <w:iCs w:val="0"/>
          <w:color w:val="auto"/>
          <w:sz w:val="20"/>
          <w:szCs w:val="20"/>
        </w:rPr>
        <w:t xml:space="preserve"> the need to </w:t>
      </w:r>
      <w:r w:rsidR="003D0953" w:rsidRPr="003D0953">
        <w:rPr>
          <w:b/>
          <w:iCs w:val="0"/>
          <w:color w:val="auto"/>
          <w:sz w:val="20"/>
          <w:szCs w:val="20"/>
        </w:rPr>
        <w:t xml:space="preserve">apply a </w:t>
      </w:r>
      <w:r w:rsidR="00061BAC">
        <w:rPr>
          <w:b/>
          <w:iCs w:val="0"/>
          <w:color w:val="auto"/>
          <w:sz w:val="20"/>
          <w:szCs w:val="20"/>
        </w:rPr>
        <w:t xml:space="preserve">+3ms </w:t>
      </w:r>
      <w:r w:rsidR="003D0953" w:rsidRPr="003D0953">
        <w:rPr>
          <w:b/>
          <w:iCs w:val="0"/>
          <w:color w:val="auto"/>
          <w:sz w:val="20"/>
          <w:szCs w:val="20"/>
        </w:rPr>
        <w:t>time offset to the NR “TDD Slot Configuration pattern” relative the E-UTRA “Uplink-downlink configuration</w:t>
      </w:r>
      <w:r w:rsidR="003D0953">
        <w:rPr>
          <w:b/>
          <w:iCs w:val="0"/>
          <w:color w:val="auto"/>
          <w:sz w:val="20"/>
          <w:szCs w:val="20"/>
        </w:rPr>
        <w:t>”</w:t>
      </w:r>
      <w:r w:rsidR="003B3671">
        <w:rPr>
          <w:b/>
          <w:iCs w:val="0"/>
          <w:color w:val="auto"/>
          <w:sz w:val="20"/>
          <w:szCs w:val="20"/>
        </w:rPr>
        <w:t xml:space="preserve"> for </w:t>
      </w:r>
      <w:r w:rsidR="003B3671" w:rsidRPr="003B3671">
        <w:rPr>
          <w:b/>
          <w:iCs w:val="0"/>
          <w:color w:val="auto"/>
          <w:sz w:val="20"/>
          <w:szCs w:val="20"/>
        </w:rPr>
        <w:t>TDD Intra-band EN-DC</w:t>
      </w:r>
      <w:r w:rsidR="003D0953" w:rsidRPr="003D0953">
        <w:rPr>
          <w:b/>
          <w:iCs w:val="0"/>
          <w:color w:val="auto"/>
          <w:sz w:val="20"/>
          <w:szCs w:val="20"/>
        </w:rPr>
        <w:t>.</w:t>
      </w:r>
    </w:p>
    <w:p w14:paraId="3F8A70E2" w14:textId="6C86A0F2" w:rsidR="00384B4B" w:rsidRDefault="00384B4B" w:rsidP="003D0953">
      <w:pPr>
        <w:pStyle w:val="Caption"/>
        <w:jc w:val="center"/>
      </w:pPr>
      <w:r>
        <w:br w:type="page"/>
      </w:r>
    </w:p>
    <w:p w14:paraId="3C376C90" w14:textId="77777777" w:rsidR="00BC3E39" w:rsidRDefault="00BC3E39" w:rsidP="00CB0F78">
      <w:pPr>
        <w:pStyle w:val="Heading1"/>
        <w:sectPr w:rsidR="00BC3E39" w:rsidSect="00452E44">
          <w:footnotePr>
            <w:numRestart w:val="eachSect"/>
          </w:footnotePr>
          <w:type w:val="continuous"/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06D8B01" w14:textId="2D76A8D3" w:rsidR="00A61526" w:rsidRDefault="00CB0F78" w:rsidP="00CB0F78">
      <w:pPr>
        <w:pStyle w:val="Heading1"/>
      </w:pPr>
      <w:r>
        <w:lastRenderedPageBreak/>
        <w:t>3. Conclusion</w:t>
      </w:r>
    </w:p>
    <w:p w14:paraId="664EB6F1" w14:textId="2DE74172" w:rsidR="00C91DA1" w:rsidRPr="003D0953" w:rsidRDefault="00C91DA1" w:rsidP="00C637D0">
      <w:pPr>
        <w:ind w:firstLine="284"/>
        <w:jc w:val="both"/>
        <w:rPr>
          <w:rFonts w:eastAsia="MS Mincho"/>
        </w:rPr>
      </w:pPr>
      <w:r w:rsidRPr="003D0953">
        <w:rPr>
          <w:rFonts w:eastAsia="MS Mincho"/>
        </w:rPr>
        <w:t>It was shown that an issue exists in 38.101-1 an 38.101-3, which may haves led to different interpretations.</w:t>
      </w:r>
    </w:p>
    <w:p w14:paraId="1A61CDC8" w14:textId="5B81B880" w:rsidR="00C637D0" w:rsidRPr="003D0953" w:rsidRDefault="003D0953" w:rsidP="003409F3">
      <w:pPr>
        <w:ind w:firstLine="284"/>
      </w:pPr>
      <w:r w:rsidRPr="003D0953">
        <w:t>Based on the discussion above, we propose the following:</w:t>
      </w:r>
    </w:p>
    <w:p w14:paraId="7CC229BF" w14:textId="392715EF" w:rsidR="00024F24" w:rsidRPr="00140889" w:rsidRDefault="00024F24" w:rsidP="00024F24">
      <w:pPr>
        <w:ind w:firstLine="284"/>
        <w:jc w:val="both"/>
        <w:rPr>
          <w:b/>
          <w:i/>
        </w:rPr>
      </w:pPr>
      <w:r w:rsidRPr="00140889">
        <w:rPr>
          <w:b/>
          <w:i/>
        </w:rPr>
        <w:t xml:space="preserve">Observation 1: </w:t>
      </w:r>
      <w:r>
        <w:rPr>
          <w:b/>
          <w:i/>
        </w:rPr>
        <w:t xml:space="preserve">The </w:t>
      </w:r>
      <w:r w:rsidRPr="00140889">
        <w:rPr>
          <w:b/>
          <w:i/>
        </w:rPr>
        <w:t xml:space="preserve">misalignment </w:t>
      </w:r>
      <w:r>
        <w:rPr>
          <w:b/>
          <w:i/>
        </w:rPr>
        <w:t xml:space="preserve">of UL/DL slots </w:t>
      </w:r>
      <w:r w:rsidRPr="00140889">
        <w:rPr>
          <w:b/>
          <w:i/>
        </w:rPr>
        <w:t xml:space="preserve">between the E-UTRA “Uplink-downlink configuration” and NR “TDD Slot Configuration pattern” specified respectively in Table A.2.2.1.1-1 </w:t>
      </w:r>
      <w:r>
        <w:rPr>
          <w:b/>
          <w:i/>
        </w:rPr>
        <w:t xml:space="preserve">of the </w:t>
      </w:r>
      <w:r w:rsidRPr="00024F24">
        <w:rPr>
          <w:b/>
          <w:i/>
        </w:rPr>
        <w:t xml:space="preserve">38.101-3 </w:t>
      </w:r>
      <w:r w:rsidRPr="00140889">
        <w:rPr>
          <w:b/>
          <w:i/>
        </w:rPr>
        <w:t>and Table A.3.3.1-1 of the 38.101-1</w:t>
      </w:r>
      <w:r>
        <w:rPr>
          <w:b/>
          <w:i/>
        </w:rPr>
        <w:t xml:space="preserve"> makes the use of a single UE </w:t>
      </w:r>
      <w:proofErr w:type="spellStart"/>
      <w:r>
        <w:rPr>
          <w:b/>
          <w:i/>
        </w:rPr>
        <w:t>TRx</w:t>
      </w:r>
      <w:proofErr w:type="spellEnd"/>
      <w:r>
        <w:rPr>
          <w:b/>
          <w:i/>
        </w:rPr>
        <w:t xml:space="preserve"> path for both RATs when in TDD i</w:t>
      </w:r>
      <w:r w:rsidRPr="00BC3E39">
        <w:rPr>
          <w:b/>
          <w:i/>
        </w:rPr>
        <w:t>ntra-band EN-DC</w:t>
      </w:r>
      <w:r>
        <w:rPr>
          <w:b/>
          <w:i/>
        </w:rPr>
        <w:t xml:space="preserve"> not possible.</w:t>
      </w:r>
    </w:p>
    <w:p w14:paraId="3FC87B00" w14:textId="74A09A01" w:rsidR="00024F24" w:rsidRDefault="00024F24" w:rsidP="00024F24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2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>
        <w:rPr>
          <w:b/>
          <w:i/>
        </w:rPr>
        <w:t xml:space="preserve">TS 38.101-1 does not mention if a </w:t>
      </w:r>
      <w:r w:rsidRPr="00FD16B6">
        <w:rPr>
          <w:b/>
          <w:i/>
        </w:rPr>
        <w:t xml:space="preserve">frame offset </w:t>
      </w:r>
      <w:r>
        <w:rPr>
          <w:b/>
          <w:i/>
        </w:rPr>
        <w:t>can</w:t>
      </w:r>
      <w:r w:rsidRPr="00FD16B6">
        <w:rPr>
          <w:b/>
          <w:i/>
        </w:rPr>
        <w:t xml:space="preserve"> </w:t>
      </w:r>
      <w:r>
        <w:rPr>
          <w:b/>
          <w:i/>
        </w:rPr>
        <w:t xml:space="preserve">be </w:t>
      </w:r>
      <w:r w:rsidRPr="00FD16B6">
        <w:rPr>
          <w:b/>
          <w:i/>
        </w:rPr>
        <w:t>appl</w:t>
      </w:r>
      <w:r>
        <w:rPr>
          <w:b/>
          <w:i/>
        </w:rPr>
        <w:t>ied</w:t>
      </w:r>
      <w:r w:rsidRPr="00FD16B6">
        <w:rPr>
          <w:b/>
          <w:i/>
        </w:rPr>
        <w:t xml:space="preserve"> to NR frame for it to be synchronized with the E-UTRA frame</w:t>
      </w:r>
      <w:r>
        <w:rPr>
          <w:b/>
          <w:i/>
        </w:rPr>
        <w:t xml:space="preserve"> in terms of UL/DL slots</w:t>
      </w:r>
      <w:r w:rsidRPr="002370F3">
        <w:rPr>
          <w:b/>
          <w:i/>
        </w:rPr>
        <w:t>.</w:t>
      </w:r>
    </w:p>
    <w:p w14:paraId="361AB9BC" w14:textId="0040AE5E" w:rsidR="00B71B3E" w:rsidRDefault="00B71B3E" w:rsidP="00B71B3E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3</w:t>
      </w:r>
      <w:r w:rsidRPr="002370F3">
        <w:rPr>
          <w:b/>
          <w:i/>
        </w:rPr>
        <w:t>:</w:t>
      </w:r>
      <w:r w:rsidRPr="002370F3">
        <w:rPr>
          <w:i/>
        </w:rPr>
        <w:t xml:space="preserve"> </w:t>
      </w:r>
      <w:r w:rsidRPr="008541C6">
        <w:rPr>
          <w:b/>
          <w:i/>
        </w:rPr>
        <w:t xml:space="preserve">Regarding the NR 15kHz SCS, it must be noted that contrary to the current patterns in TS 38.101-1 which has a DL/UL ratio of 3/1, the DL/UL ratio is 2/2 for the patterns </w:t>
      </w:r>
      <w:r w:rsidRPr="00904F10">
        <w:rPr>
          <w:b/>
          <w:i/>
        </w:rPr>
        <w:t>specified in TS38.133.</w:t>
      </w:r>
    </w:p>
    <w:p w14:paraId="17E01946" w14:textId="08EF7021" w:rsidR="00B71B3E" w:rsidRDefault="00B71B3E" w:rsidP="00B71B3E">
      <w:pPr>
        <w:ind w:firstLine="284"/>
        <w:jc w:val="both"/>
        <w:rPr>
          <w:b/>
          <w:i/>
        </w:rPr>
      </w:pPr>
      <w:r w:rsidRPr="002370F3">
        <w:rPr>
          <w:b/>
          <w:i/>
        </w:rPr>
        <w:t xml:space="preserve">Observation </w:t>
      </w:r>
      <w:r>
        <w:rPr>
          <w:b/>
          <w:i/>
        </w:rPr>
        <w:t>4</w:t>
      </w:r>
      <w:r w:rsidRPr="002370F3">
        <w:rPr>
          <w:b/>
          <w:i/>
        </w:rPr>
        <w:t>:</w:t>
      </w:r>
      <w:r w:rsidRPr="003D0953">
        <w:rPr>
          <w:b/>
          <w:i/>
        </w:rPr>
        <w:t xml:space="preserve"> </w:t>
      </w:r>
      <w:r>
        <w:rPr>
          <w:b/>
          <w:i/>
        </w:rPr>
        <w:t>B</w:t>
      </w:r>
      <w:r w:rsidRPr="00BC799D">
        <w:rPr>
          <w:b/>
          <w:i/>
        </w:rPr>
        <w:t xml:space="preserve">y applying a -2ms or +3ms time offset to the NR configuration pattern </w:t>
      </w:r>
      <w:r>
        <w:rPr>
          <w:b/>
          <w:i/>
        </w:rPr>
        <w:t>(</w:t>
      </w:r>
      <w:r w:rsidRPr="003B3671">
        <w:rPr>
          <w:b/>
          <w:i/>
        </w:rPr>
        <w:t>specified in 38.101-3</w:t>
      </w:r>
      <w:r>
        <w:rPr>
          <w:b/>
          <w:i/>
        </w:rPr>
        <w:t xml:space="preserve">) </w:t>
      </w:r>
      <w:r w:rsidRPr="00BC799D">
        <w:rPr>
          <w:b/>
          <w:i/>
        </w:rPr>
        <w:t>relative to the E-UTRA UL-DL configuration</w:t>
      </w:r>
      <w:r>
        <w:rPr>
          <w:b/>
          <w:i/>
        </w:rPr>
        <w:t xml:space="preserve"> (specified in </w:t>
      </w:r>
      <w:r w:rsidRPr="003B3671">
        <w:rPr>
          <w:b/>
          <w:i/>
        </w:rPr>
        <w:t>38.101-3</w:t>
      </w:r>
      <w:r>
        <w:rPr>
          <w:b/>
          <w:i/>
        </w:rPr>
        <w:t>)</w:t>
      </w:r>
      <w:r w:rsidRPr="00BC799D">
        <w:rPr>
          <w:b/>
          <w:i/>
        </w:rPr>
        <w:t>, both RATs use at the same slot time the same link (or DL slot happens with a Gap slot)</w:t>
      </w:r>
      <w:r>
        <w:rPr>
          <w:b/>
          <w:i/>
        </w:rPr>
        <w:t xml:space="preserve"> which allows correction operation in </w:t>
      </w:r>
      <w:r w:rsidRPr="003B3671">
        <w:rPr>
          <w:b/>
          <w:i/>
        </w:rPr>
        <w:t>TDD Intra-band EN-DC</w:t>
      </w:r>
      <w:r w:rsidRPr="00BC799D">
        <w:rPr>
          <w:b/>
          <w:i/>
        </w:rPr>
        <w:t>.</w:t>
      </w:r>
    </w:p>
    <w:p w14:paraId="665BC2EE" w14:textId="1A62EF3E" w:rsidR="00E11B50" w:rsidRDefault="00E11B50" w:rsidP="00E11B50">
      <w:pPr>
        <w:ind w:firstLine="284"/>
        <w:jc w:val="both"/>
        <w:rPr>
          <w:b/>
          <w:i/>
        </w:rPr>
      </w:pPr>
      <w:r>
        <w:rPr>
          <w:b/>
          <w:i/>
        </w:rPr>
        <w:t>Observation 5: Solution #2 is in use already in testing or in the field.</w:t>
      </w:r>
    </w:p>
    <w:p w14:paraId="24A6DE46" w14:textId="3ED2D91F" w:rsidR="007247A5" w:rsidRDefault="007247A5" w:rsidP="00B71B3E">
      <w:pPr>
        <w:ind w:firstLine="284"/>
        <w:rPr>
          <w:b/>
          <w:i/>
        </w:rPr>
      </w:pPr>
      <w:r w:rsidRPr="002370F3">
        <w:rPr>
          <w:b/>
          <w:i/>
        </w:rPr>
        <w:t xml:space="preserve">Proposal </w:t>
      </w:r>
      <w:r>
        <w:rPr>
          <w:b/>
          <w:i/>
        </w:rPr>
        <w:t>1</w:t>
      </w:r>
      <w:r w:rsidRPr="002370F3">
        <w:rPr>
          <w:b/>
          <w:i/>
        </w:rPr>
        <w:t xml:space="preserve">: </w:t>
      </w:r>
      <w:r w:rsidRPr="007247A5">
        <w:rPr>
          <w:b/>
          <w:i/>
        </w:rPr>
        <w:t>Choose one of the following options to solve the identified issue</w:t>
      </w:r>
      <w:r>
        <w:rPr>
          <w:b/>
          <w:i/>
        </w:rPr>
        <w:t>:</w:t>
      </w:r>
    </w:p>
    <w:p w14:paraId="6D097C13" w14:textId="666039B2" w:rsidR="00026A5F" w:rsidRPr="007247A5" w:rsidRDefault="007247A5" w:rsidP="007247A5">
      <w:pPr>
        <w:pStyle w:val="ListParagraph"/>
        <w:numPr>
          <w:ilvl w:val="0"/>
          <w:numId w:val="28"/>
        </w:numPr>
        <w:rPr>
          <w:b/>
          <w:i/>
        </w:rPr>
      </w:pPr>
      <w:r>
        <w:rPr>
          <w:b/>
          <w:i/>
        </w:rPr>
        <w:t>Option 1</w:t>
      </w:r>
      <w:r w:rsidR="00B71B3E" w:rsidRPr="007247A5">
        <w:rPr>
          <w:b/>
          <w:i/>
        </w:rPr>
        <w:t>: Use in TS 38.101-3 the compatible E-UTRA TDD uplink-downlink configuration #1 and NR TDD UL/DL patterns (SCS of 15kHz, 30kHz and 60kHz) already used in TS 38.133.</w:t>
      </w:r>
    </w:p>
    <w:p w14:paraId="4905DE1D" w14:textId="1D8BFEE3" w:rsidR="00B71B3E" w:rsidRPr="003D0953" w:rsidRDefault="007247A5" w:rsidP="007247A5">
      <w:pPr>
        <w:pStyle w:val="Caption"/>
        <w:numPr>
          <w:ilvl w:val="0"/>
          <w:numId w:val="28"/>
        </w:numPr>
        <w:jc w:val="both"/>
        <w:rPr>
          <w:b/>
          <w:iCs w:val="0"/>
          <w:color w:val="auto"/>
          <w:sz w:val="20"/>
          <w:szCs w:val="20"/>
        </w:rPr>
      </w:pPr>
      <w:r>
        <w:rPr>
          <w:b/>
          <w:iCs w:val="0"/>
          <w:color w:val="auto"/>
          <w:sz w:val="20"/>
          <w:szCs w:val="20"/>
        </w:rPr>
        <w:t>Option</w:t>
      </w:r>
      <w:r w:rsidR="00B71B3E" w:rsidRPr="003D0953">
        <w:rPr>
          <w:b/>
          <w:iCs w:val="0"/>
          <w:color w:val="auto"/>
          <w:sz w:val="20"/>
          <w:szCs w:val="20"/>
        </w:rPr>
        <w:t xml:space="preserve"> </w:t>
      </w:r>
      <w:r w:rsidR="00B71B3E">
        <w:rPr>
          <w:b/>
          <w:iCs w:val="0"/>
          <w:color w:val="auto"/>
          <w:sz w:val="20"/>
          <w:szCs w:val="20"/>
        </w:rPr>
        <w:t>2</w:t>
      </w:r>
      <w:r w:rsidR="00B71B3E" w:rsidRPr="003D0953">
        <w:rPr>
          <w:b/>
          <w:iCs w:val="0"/>
          <w:color w:val="auto"/>
          <w:sz w:val="20"/>
          <w:szCs w:val="20"/>
        </w:rPr>
        <w:t xml:space="preserve">: </w:t>
      </w:r>
      <w:r w:rsidR="00B71B3E">
        <w:rPr>
          <w:b/>
          <w:iCs w:val="0"/>
          <w:color w:val="auto"/>
          <w:sz w:val="20"/>
          <w:szCs w:val="20"/>
        </w:rPr>
        <w:t>Specify in</w:t>
      </w:r>
      <w:r w:rsidR="00B71B3E" w:rsidRPr="003D0953">
        <w:rPr>
          <w:b/>
          <w:iCs w:val="0"/>
          <w:color w:val="auto"/>
          <w:sz w:val="20"/>
          <w:szCs w:val="20"/>
        </w:rPr>
        <w:t xml:space="preserve"> TS 38.101-3</w:t>
      </w:r>
      <w:r w:rsidR="00B71B3E">
        <w:rPr>
          <w:b/>
          <w:iCs w:val="0"/>
          <w:color w:val="auto"/>
          <w:sz w:val="20"/>
          <w:szCs w:val="20"/>
        </w:rPr>
        <w:t xml:space="preserve"> (please see Annex A of this contribution for possible update of TS) the need to </w:t>
      </w:r>
      <w:r w:rsidR="00B71B3E" w:rsidRPr="003D0953">
        <w:rPr>
          <w:b/>
          <w:iCs w:val="0"/>
          <w:color w:val="auto"/>
          <w:sz w:val="20"/>
          <w:szCs w:val="20"/>
        </w:rPr>
        <w:t xml:space="preserve">apply a </w:t>
      </w:r>
      <w:r w:rsidR="00B71B3E">
        <w:rPr>
          <w:b/>
          <w:iCs w:val="0"/>
          <w:color w:val="auto"/>
          <w:sz w:val="20"/>
          <w:szCs w:val="20"/>
        </w:rPr>
        <w:t xml:space="preserve">+3ms </w:t>
      </w:r>
      <w:r w:rsidR="00B71B3E" w:rsidRPr="003D0953">
        <w:rPr>
          <w:b/>
          <w:iCs w:val="0"/>
          <w:color w:val="auto"/>
          <w:sz w:val="20"/>
          <w:szCs w:val="20"/>
        </w:rPr>
        <w:t>time offset to the NR “TDD Slot Configuration pattern” relative the E-UTRA “Uplink-downlink configuration</w:t>
      </w:r>
      <w:r w:rsidR="00B71B3E">
        <w:rPr>
          <w:b/>
          <w:iCs w:val="0"/>
          <w:color w:val="auto"/>
          <w:sz w:val="20"/>
          <w:szCs w:val="20"/>
        </w:rPr>
        <w:t xml:space="preserve">” for </w:t>
      </w:r>
      <w:r w:rsidR="00B71B3E" w:rsidRPr="003B3671">
        <w:rPr>
          <w:b/>
          <w:iCs w:val="0"/>
          <w:color w:val="auto"/>
          <w:sz w:val="20"/>
          <w:szCs w:val="20"/>
        </w:rPr>
        <w:t>TDD Intra-band EN-DC</w:t>
      </w:r>
      <w:r w:rsidR="00B71B3E" w:rsidRPr="003D0953">
        <w:rPr>
          <w:b/>
          <w:iCs w:val="0"/>
          <w:color w:val="auto"/>
          <w:sz w:val="20"/>
          <w:szCs w:val="20"/>
        </w:rPr>
        <w:t>.</w:t>
      </w:r>
    </w:p>
    <w:p w14:paraId="457463B0" w14:textId="77777777" w:rsidR="002D7716" w:rsidRDefault="002D7716" w:rsidP="002D7716">
      <w:pPr>
        <w:pStyle w:val="Heading1"/>
      </w:pPr>
      <w:r>
        <w:t>4. References</w:t>
      </w:r>
    </w:p>
    <w:p w14:paraId="1D211E46" w14:textId="2393F48E" w:rsidR="002D7716" w:rsidRPr="00B707CE" w:rsidRDefault="002D7716" w:rsidP="00CB5ADF">
      <w:pPr>
        <w:jc w:val="both"/>
      </w:pPr>
      <w:r w:rsidRPr="00B707CE">
        <w:t>[</w:t>
      </w:r>
      <w:r w:rsidR="00121BD7" w:rsidRPr="00B707CE">
        <w:t>1</w:t>
      </w:r>
      <w:r w:rsidRPr="00B707CE">
        <w:t>] 38-101-1, “</w:t>
      </w:r>
      <w:bookmarkStart w:id="12" w:name="_Hlk106093752"/>
      <w:r w:rsidRPr="00B707CE">
        <w:t>NR; User Equipment (UE) radio transmission and reception; Part 1: Range 1 Standalone</w:t>
      </w:r>
      <w:bookmarkEnd w:id="12"/>
      <w:r w:rsidRPr="00B707CE">
        <w:t>”, version 1</w:t>
      </w:r>
      <w:r w:rsidR="0043470A" w:rsidRPr="00B707CE">
        <w:t>5</w:t>
      </w:r>
      <w:r w:rsidRPr="00B707CE">
        <w:t>.</w:t>
      </w:r>
      <w:r w:rsidR="0043470A" w:rsidRPr="00B707CE">
        <w:t>1</w:t>
      </w:r>
      <w:r w:rsidR="00B707CE" w:rsidRPr="00B707CE">
        <w:t>8</w:t>
      </w:r>
      <w:r w:rsidRPr="00B707CE">
        <w:t>.0</w:t>
      </w:r>
    </w:p>
    <w:p w14:paraId="26D1D1DB" w14:textId="399BA79A" w:rsidR="00E747D5" w:rsidRPr="00B707CE" w:rsidRDefault="000301BD" w:rsidP="00CB5ADF">
      <w:pPr>
        <w:jc w:val="both"/>
      </w:pPr>
      <w:r w:rsidRPr="00B707CE">
        <w:t>[</w:t>
      </w:r>
      <w:r w:rsidR="00C637D0" w:rsidRPr="00B707CE">
        <w:t>2</w:t>
      </w:r>
      <w:r w:rsidRPr="00B707CE">
        <w:t xml:space="preserve">] 38-101-3, “NR; User Equipment (UE) radio transmission and reception; Part </w:t>
      </w:r>
      <w:r w:rsidR="00B866A2" w:rsidRPr="00B707CE">
        <w:t>3</w:t>
      </w:r>
      <w:r w:rsidRPr="00B707CE">
        <w:t xml:space="preserve">: </w:t>
      </w:r>
      <w:r w:rsidR="00B866A2" w:rsidRPr="00B707CE">
        <w:t>Range 1 and Range 2 Interworking operation with other radios</w:t>
      </w:r>
      <w:r w:rsidRPr="00B707CE">
        <w:t>”, version 15.1</w:t>
      </w:r>
      <w:r w:rsidR="00B707CE" w:rsidRPr="00B707CE">
        <w:t>8</w:t>
      </w:r>
      <w:r w:rsidRPr="00B707CE">
        <w:t>.0</w:t>
      </w:r>
    </w:p>
    <w:p w14:paraId="11053CD3" w14:textId="6B30ECFC" w:rsidR="00796636" w:rsidRPr="00B707CE" w:rsidRDefault="00796636" w:rsidP="00796636">
      <w:pPr>
        <w:jc w:val="both"/>
      </w:pPr>
      <w:r w:rsidRPr="00B707CE">
        <w:t>[</w:t>
      </w:r>
      <w:r w:rsidR="00317D16">
        <w:t>3</w:t>
      </w:r>
      <w:r w:rsidRPr="00B707CE">
        <w:t>] 3</w:t>
      </w:r>
      <w:r w:rsidR="00976461">
        <w:t>6</w:t>
      </w:r>
      <w:r w:rsidRPr="00B707CE">
        <w:t>-</w:t>
      </w:r>
      <w:r w:rsidR="00976461">
        <w:t>211</w:t>
      </w:r>
      <w:r w:rsidRPr="00B707CE">
        <w:t>, “</w:t>
      </w:r>
      <w:r w:rsidR="00976461" w:rsidRPr="00976461">
        <w:t>Evolved Universal Terrestrial Radio Access (E-UTRA); Physical channels and modulation</w:t>
      </w:r>
      <w:r w:rsidRPr="00B707CE">
        <w:t>”, version 1</w:t>
      </w:r>
      <w:r w:rsidR="00976461">
        <w:t>7</w:t>
      </w:r>
      <w:r w:rsidRPr="00B707CE">
        <w:t>.</w:t>
      </w:r>
      <w:r w:rsidR="00976461">
        <w:t>2</w:t>
      </w:r>
      <w:r w:rsidRPr="00B707CE">
        <w:t>.0</w:t>
      </w:r>
    </w:p>
    <w:p w14:paraId="323EED35" w14:textId="5D5A549E" w:rsidR="00976461" w:rsidRDefault="00976461" w:rsidP="00976461">
      <w:pPr>
        <w:jc w:val="both"/>
      </w:pPr>
      <w:r w:rsidRPr="00B707CE">
        <w:t>[</w:t>
      </w:r>
      <w:r w:rsidR="00317D16">
        <w:t>4</w:t>
      </w:r>
      <w:r w:rsidRPr="00B707CE">
        <w:t>] 38-1</w:t>
      </w:r>
      <w:r>
        <w:t>3</w:t>
      </w:r>
      <w:r w:rsidRPr="00B707CE">
        <w:t xml:space="preserve">3, “NR; </w:t>
      </w:r>
      <w:r w:rsidRPr="00976461">
        <w:t>Requirements for support of radio resource management</w:t>
      </w:r>
      <w:r w:rsidRPr="00B707CE">
        <w:t>”, version 15.18.0</w:t>
      </w:r>
    </w:p>
    <w:p w14:paraId="0BC7EFAA" w14:textId="5F404F59" w:rsidR="00E11B50" w:rsidRPr="00B707CE" w:rsidRDefault="00E11B50" w:rsidP="00E11B50">
      <w:pPr>
        <w:jc w:val="both"/>
      </w:pPr>
      <w:r w:rsidRPr="00B707CE">
        <w:t>[</w:t>
      </w:r>
      <w:r>
        <w:t>5</w:t>
      </w:r>
      <w:r w:rsidRPr="00B707CE">
        <w:t>] 38-</w:t>
      </w:r>
      <w:r>
        <w:t>521</w:t>
      </w:r>
      <w:r w:rsidRPr="00B707CE">
        <w:t>-3, “</w:t>
      </w:r>
      <w:r w:rsidRPr="00E11B50">
        <w:t>User Equipment (UE) conformance specification; Radio transmission and reception; Part 3: Range 1 and Range 2 Interworking operation with other radios</w:t>
      </w:r>
      <w:r w:rsidRPr="00B707CE">
        <w:t>”, version 1</w:t>
      </w:r>
      <w:r>
        <w:t>7</w:t>
      </w:r>
      <w:r w:rsidRPr="00B707CE">
        <w:t>.</w:t>
      </w:r>
      <w:r>
        <w:t>5</w:t>
      </w:r>
      <w:r w:rsidRPr="00B707CE">
        <w:t>.0</w:t>
      </w:r>
    </w:p>
    <w:p w14:paraId="3231E5D8" w14:textId="48C96666" w:rsidR="003A166E" w:rsidRDefault="003A166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C6D39D3" w14:textId="51CFD163" w:rsidR="003A166E" w:rsidRDefault="003A166E" w:rsidP="003A166E">
      <w:pPr>
        <w:pStyle w:val="Heading1"/>
        <w:rPr>
          <w:rFonts w:eastAsia="MS Mincho"/>
        </w:rPr>
      </w:pPr>
      <w:r>
        <w:rPr>
          <w:rFonts w:eastAsia="MS Mincho"/>
        </w:rPr>
        <w:lastRenderedPageBreak/>
        <w:t xml:space="preserve">Annex A - </w:t>
      </w:r>
      <w:r>
        <w:rPr>
          <w:rFonts w:eastAsia="MS Mincho"/>
          <w:lang w:val="en-US"/>
        </w:rPr>
        <w:t xml:space="preserve">Add annex </w:t>
      </w:r>
      <w:r w:rsidR="00B37E52">
        <w:rPr>
          <w:rFonts w:eastAsia="MS Mincho"/>
          <w:lang w:val="en-US"/>
        </w:rPr>
        <w:t>A</w:t>
      </w:r>
      <w:r>
        <w:rPr>
          <w:rFonts w:eastAsia="MS Mincho"/>
          <w:lang w:val="en-US"/>
        </w:rPr>
        <w:t>.4</w:t>
      </w:r>
      <w:r w:rsidR="00B37E52">
        <w:rPr>
          <w:rFonts w:eastAsia="MS Mincho"/>
          <w:lang w:val="en-US"/>
        </w:rPr>
        <w:t>.1</w:t>
      </w:r>
      <w:r>
        <w:rPr>
          <w:rFonts w:eastAsia="MS Mincho"/>
          <w:lang w:val="en-US"/>
        </w:rPr>
        <w:t xml:space="preserve"> of 38.101-3</w:t>
      </w:r>
    </w:p>
    <w:p w14:paraId="6FC66ED8" w14:textId="10D7B584" w:rsidR="00AB5AFC" w:rsidRDefault="00AB5AFC" w:rsidP="002415A5">
      <w:pPr>
        <w:overflowPunct/>
        <w:autoSpaceDE/>
        <w:autoSpaceDN/>
        <w:adjustRightInd/>
        <w:spacing w:after="0"/>
        <w:textAlignment w:val="auto"/>
      </w:pPr>
    </w:p>
    <w:p w14:paraId="3081E469" w14:textId="6C18737B" w:rsidR="003A166E" w:rsidRPr="003A166E" w:rsidRDefault="003A166E" w:rsidP="003A166E">
      <w:pPr>
        <w:pStyle w:val="Heading2"/>
        <w:rPr>
          <w:color w:val="FF0000"/>
        </w:rPr>
      </w:pPr>
      <w:bookmarkStart w:id="13" w:name="_Toc83193132"/>
      <w:bookmarkStart w:id="14" w:name="_Toc76508231"/>
      <w:bookmarkStart w:id="15" w:name="_Toc75469741"/>
      <w:bookmarkStart w:id="16" w:name="_Toc67913924"/>
      <w:bookmarkStart w:id="17" w:name="_Toc61357055"/>
      <w:bookmarkStart w:id="18" w:name="_Toc53172290"/>
      <w:bookmarkStart w:id="19" w:name="_Toc45887553"/>
      <w:bookmarkStart w:id="20" w:name="_Toc37255528"/>
      <w:bookmarkStart w:id="21" w:name="_Toc37254885"/>
      <w:bookmarkStart w:id="22" w:name="_Toc29799661"/>
      <w:bookmarkStart w:id="23" w:name="_Toc29770162"/>
      <w:bookmarkStart w:id="24" w:name="_Toc21343196"/>
      <w:r w:rsidRPr="003A166E">
        <w:rPr>
          <w:color w:val="FF0000"/>
        </w:rPr>
        <w:t>A.</w:t>
      </w:r>
      <w:r>
        <w:rPr>
          <w:color w:val="FF0000"/>
        </w:rPr>
        <w:t>4</w:t>
      </w:r>
      <w:r w:rsidRPr="003A166E">
        <w:rPr>
          <w:color w:val="FF0000"/>
        </w:rPr>
        <w:t>.</w:t>
      </w:r>
      <w:r>
        <w:rPr>
          <w:color w:val="FF0000"/>
        </w:rPr>
        <w:t>1</w:t>
      </w:r>
      <w:r w:rsidRPr="003A166E">
        <w:rPr>
          <w:color w:val="FF0000"/>
        </w:rPr>
        <w:tab/>
        <w:t>DL reference measurement channels for TDD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22450BD" w14:textId="04F79F70" w:rsidR="003A166E" w:rsidRPr="003A166E" w:rsidRDefault="003A166E" w:rsidP="003A166E">
      <w:pPr>
        <w:pStyle w:val="Heading3"/>
        <w:rPr>
          <w:color w:val="FF0000"/>
        </w:rPr>
      </w:pPr>
      <w:bookmarkStart w:id="25" w:name="_Toc83193133"/>
      <w:bookmarkStart w:id="26" w:name="_Toc76508232"/>
      <w:bookmarkStart w:id="27" w:name="_Toc75469742"/>
      <w:bookmarkStart w:id="28" w:name="_Toc67913925"/>
      <w:bookmarkStart w:id="29" w:name="_Toc61357056"/>
      <w:bookmarkStart w:id="30" w:name="_Toc53172291"/>
      <w:bookmarkStart w:id="31" w:name="_Toc45887554"/>
      <w:bookmarkStart w:id="32" w:name="_Toc37255529"/>
      <w:bookmarkStart w:id="33" w:name="_Toc37254886"/>
      <w:bookmarkStart w:id="34" w:name="_Toc29799662"/>
      <w:bookmarkStart w:id="35" w:name="_Toc29770163"/>
      <w:bookmarkStart w:id="36" w:name="_Toc21343197"/>
      <w:r w:rsidRPr="003A166E">
        <w:rPr>
          <w:color w:val="FF0000"/>
        </w:rPr>
        <w:t>A.</w:t>
      </w:r>
      <w:r>
        <w:rPr>
          <w:color w:val="FF0000"/>
        </w:rPr>
        <w:t>4</w:t>
      </w:r>
      <w:r w:rsidRPr="003A166E">
        <w:rPr>
          <w:color w:val="FF0000"/>
        </w:rPr>
        <w:t>.</w:t>
      </w:r>
      <w:r>
        <w:rPr>
          <w:color w:val="FF0000"/>
        </w:rPr>
        <w:t>1</w:t>
      </w:r>
      <w:r w:rsidRPr="003A166E">
        <w:rPr>
          <w:color w:val="FF0000"/>
        </w:rPr>
        <w:t>.1</w:t>
      </w:r>
      <w:r w:rsidRPr="003A166E">
        <w:rPr>
          <w:color w:val="FF0000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63A05CD" w14:textId="5876614D" w:rsidR="003A166E" w:rsidRPr="003A166E" w:rsidRDefault="003A166E" w:rsidP="003A166E">
      <w:pPr>
        <w:pStyle w:val="TH"/>
        <w:rPr>
          <w:color w:val="FF0000"/>
        </w:rPr>
      </w:pPr>
      <w:r w:rsidRPr="003A166E">
        <w:rPr>
          <w:color w:val="FF0000"/>
        </w:rPr>
        <w:t>Table A.</w:t>
      </w:r>
      <w:r>
        <w:rPr>
          <w:color w:val="FF0000"/>
        </w:rPr>
        <w:t>4</w:t>
      </w:r>
      <w:r w:rsidRPr="003A166E">
        <w:rPr>
          <w:color w:val="FF0000"/>
        </w:rPr>
        <w:t>.</w:t>
      </w:r>
      <w:r>
        <w:rPr>
          <w:color w:val="FF0000"/>
        </w:rPr>
        <w:t>1</w:t>
      </w:r>
      <w:r w:rsidRPr="003A166E">
        <w:rPr>
          <w:color w:val="FF0000"/>
        </w:rPr>
        <w:t>.1-1 Additional reference channels parameters for TDD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801"/>
        <w:gridCol w:w="2161"/>
        <w:gridCol w:w="2445"/>
        <w:gridCol w:w="2507"/>
      </w:tblGrid>
      <w:tr w:rsidR="003A166E" w:rsidRPr="003A166E" w14:paraId="2DEA2E61" w14:textId="77777777" w:rsidTr="003A166E">
        <w:tc>
          <w:tcPr>
            <w:tcW w:w="3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6A95" w14:textId="77777777" w:rsidR="003A166E" w:rsidRPr="003A166E" w:rsidRDefault="003A166E">
            <w:pPr>
              <w:pStyle w:val="TAH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Parameter</w:t>
            </w:r>
          </w:p>
        </w:tc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B032" w14:textId="77777777" w:rsidR="003A166E" w:rsidRPr="003A166E" w:rsidRDefault="003A166E">
            <w:pPr>
              <w:pStyle w:val="TAH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Value</w:t>
            </w:r>
          </w:p>
        </w:tc>
      </w:tr>
      <w:tr w:rsidR="003A166E" w:rsidRPr="003A166E" w14:paraId="6531F7ED" w14:textId="77777777" w:rsidTr="003A166E">
        <w:tc>
          <w:tcPr>
            <w:tcW w:w="119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0C45" w14:textId="77777777" w:rsidR="003A166E" w:rsidRPr="003A166E" w:rsidRDefault="003A16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color w:val="FF0000"/>
                <w:sz w:val="18"/>
                <w:lang w:val="en-US" w:eastAsia="ko-K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5C0D" w14:textId="77777777" w:rsidR="003A166E" w:rsidRPr="003A166E" w:rsidRDefault="003A166E">
            <w:pPr>
              <w:pStyle w:val="TAH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SCS 15 kHz (µ=0)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4646" w14:textId="77777777" w:rsidR="003A166E" w:rsidRPr="003A166E" w:rsidRDefault="003A166E">
            <w:pPr>
              <w:pStyle w:val="TAH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SCS 30 kHz (µ=1)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C652" w14:textId="77777777" w:rsidR="003A166E" w:rsidRPr="003A166E" w:rsidRDefault="003A166E">
            <w:pPr>
              <w:pStyle w:val="TAH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SCS 60 kHz (µ=2)</w:t>
            </w:r>
          </w:p>
        </w:tc>
      </w:tr>
      <w:tr w:rsidR="003A166E" w:rsidRPr="003A166E" w14:paraId="2D12DE26" w14:textId="77777777" w:rsidTr="003A166E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2B85" w14:textId="10FA9386" w:rsidR="003A166E" w:rsidRPr="003A166E" w:rsidRDefault="003A166E">
            <w:pPr>
              <w:pStyle w:val="TAL"/>
              <w:rPr>
                <w:i/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TDD Slot Configuration pattern (Note 1</w:t>
            </w:r>
            <w:r>
              <w:rPr>
                <w:color w:val="FF0000"/>
                <w:lang w:val="en-US" w:eastAsia="ko-KR"/>
              </w:rPr>
              <w:t>, Note 4</w:t>
            </w:r>
            <w:r w:rsidRPr="003A166E">
              <w:rPr>
                <w:color w:val="FF0000"/>
                <w:lang w:val="en-US" w:eastAsia="ko-KR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60C9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DDDSU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E633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7DS2U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EA93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14DS</w:t>
            </w:r>
            <w:r w:rsidRPr="003A166E">
              <w:rPr>
                <w:color w:val="FF0000"/>
                <w:vertAlign w:val="subscript"/>
                <w:lang w:val="en-US" w:eastAsia="ko-KR"/>
              </w:rPr>
              <w:t>1</w:t>
            </w:r>
            <w:r w:rsidRPr="003A166E">
              <w:rPr>
                <w:color w:val="FF0000"/>
                <w:lang w:val="en-US" w:eastAsia="ko-KR"/>
              </w:rPr>
              <w:t>S</w:t>
            </w:r>
            <w:r w:rsidRPr="003A166E">
              <w:rPr>
                <w:color w:val="FF0000"/>
                <w:vertAlign w:val="subscript"/>
                <w:lang w:val="en-US" w:eastAsia="ko-KR"/>
              </w:rPr>
              <w:t>2</w:t>
            </w:r>
            <w:r w:rsidRPr="003A166E">
              <w:rPr>
                <w:color w:val="FF0000"/>
                <w:lang w:val="en-US" w:eastAsia="ko-KR"/>
              </w:rPr>
              <w:t>4U</w:t>
            </w:r>
          </w:p>
        </w:tc>
      </w:tr>
      <w:tr w:rsidR="003A166E" w:rsidRPr="003A166E" w14:paraId="6DB417C3" w14:textId="77777777" w:rsidTr="003A166E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1BFD" w14:textId="77777777" w:rsidR="003A166E" w:rsidRPr="003A166E" w:rsidRDefault="003A166E">
            <w:pPr>
              <w:pStyle w:val="TAL"/>
              <w:rPr>
                <w:i/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Special Slot Configuration (Note 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9DFE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10D+2G+2U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CE06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6D+4G+4U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913A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S</w:t>
            </w:r>
            <w:r w:rsidRPr="003A166E">
              <w:rPr>
                <w:color w:val="FF0000"/>
                <w:vertAlign w:val="subscript"/>
                <w:lang w:val="en-US" w:eastAsia="ko-KR"/>
              </w:rPr>
              <w:t>1</w:t>
            </w:r>
            <w:r w:rsidRPr="003A166E">
              <w:rPr>
                <w:color w:val="FF0000"/>
                <w:lang w:val="en-US" w:eastAsia="ko-KR"/>
              </w:rPr>
              <w:t>=12D+2G, S</w:t>
            </w:r>
            <w:r w:rsidRPr="003A166E">
              <w:rPr>
                <w:color w:val="FF0000"/>
                <w:vertAlign w:val="subscript"/>
                <w:lang w:val="en-US" w:eastAsia="ko-KR"/>
              </w:rPr>
              <w:t>2</w:t>
            </w:r>
            <w:r w:rsidRPr="003A166E">
              <w:rPr>
                <w:color w:val="FF0000"/>
                <w:lang w:val="en-US" w:eastAsia="ko-KR"/>
              </w:rPr>
              <w:t>=6G+8U</w:t>
            </w:r>
          </w:p>
        </w:tc>
      </w:tr>
      <w:tr w:rsidR="003A166E" w:rsidRPr="003A166E" w14:paraId="1F8F050E" w14:textId="77777777" w:rsidTr="003A166E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8ECC" w14:textId="77777777" w:rsidR="003A166E" w:rsidRPr="003A166E" w:rsidRDefault="003A166E">
            <w:pPr>
              <w:pStyle w:val="TAL"/>
              <w:rPr>
                <w:i/>
                <w:color w:val="FF0000"/>
                <w:lang w:val="en-US" w:eastAsia="ko-KR"/>
              </w:rPr>
            </w:pPr>
            <w:proofErr w:type="spellStart"/>
            <w:r w:rsidRPr="003A166E">
              <w:rPr>
                <w:color w:val="FF0000"/>
                <w:lang w:val="en-US" w:eastAsia="ko-KR"/>
              </w:rPr>
              <w:t>referenceSubcarrierSpacing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04CB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15 kHz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D409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30 kHz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3383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60 kHz</w:t>
            </w:r>
          </w:p>
        </w:tc>
      </w:tr>
      <w:tr w:rsidR="003A166E" w:rsidRPr="003A166E" w14:paraId="31BFEA65" w14:textId="77777777" w:rsidTr="003A166E"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A31B" w14:textId="77777777" w:rsidR="003A166E" w:rsidRPr="003A166E" w:rsidRDefault="003A166E">
            <w:pPr>
              <w:pStyle w:val="TAL"/>
              <w:rPr>
                <w:i/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UL-DL configuration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256A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i/>
                <w:color w:val="FF0000"/>
                <w:lang w:val="en-US" w:eastAsia="ko-KR"/>
              </w:rPr>
              <w:t>dl-UL-</w:t>
            </w:r>
            <w:proofErr w:type="spellStart"/>
            <w:r w:rsidRPr="003A166E">
              <w:rPr>
                <w:i/>
                <w:color w:val="FF0000"/>
                <w:lang w:val="en-US" w:eastAsia="ko-KR"/>
              </w:rPr>
              <w:t>TransmissionPeriodicity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2ED8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 xml:space="preserve">5 </w:t>
            </w:r>
            <w:proofErr w:type="spellStart"/>
            <w:r w:rsidRPr="003A166E">
              <w:rPr>
                <w:color w:val="FF0000"/>
                <w:lang w:val="en-US" w:eastAsia="ko-KR"/>
              </w:rPr>
              <w:t>ms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FE6B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 xml:space="preserve">5 </w:t>
            </w:r>
            <w:proofErr w:type="spellStart"/>
            <w:r w:rsidRPr="003A166E">
              <w:rPr>
                <w:color w:val="FF0000"/>
                <w:lang w:val="en-US" w:eastAsia="ko-KR"/>
              </w:rPr>
              <w:t>ms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2292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 xml:space="preserve">5 </w:t>
            </w:r>
            <w:proofErr w:type="spellStart"/>
            <w:r w:rsidRPr="003A166E">
              <w:rPr>
                <w:color w:val="FF0000"/>
                <w:lang w:val="en-US" w:eastAsia="ko-KR"/>
              </w:rPr>
              <w:t>ms</w:t>
            </w:r>
            <w:proofErr w:type="spellEnd"/>
          </w:p>
        </w:tc>
      </w:tr>
      <w:tr w:rsidR="003A166E" w:rsidRPr="003A166E" w14:paraId="10C1B489" w14:textId="77777777" w:rsidTr="003A166E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F6BD" w14:textId="77777777" w:rsidR="003A166E" w:rsidRPr="003A166E" w:rsidRDefault="003A16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color w:val="FF0000"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98686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proofErr w:type="spellStart"/>
            <w:r w:rsidRPr="003A166E">
              <w:rPr>
                <w:i/>
                <w:color w:val="FF0000"/>
                <w:lang w:val="en-US" w:eastAsia="ko-KR"/>
              </w:rPr>
              <w:t>nrofDownlinkSlots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AC906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DF3D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3539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14</w:t>
            </w:r>
          </w:p>
        </w:tc>
      </w:tr>
      <w:tr w:rsidR="003A166E" w:rsidRPr="003A166E" w14:paraId="2E34B4DD" w14:textId="77777777" w:rsidTr="003A166E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A3BD" w14:textId="77777777" w:rsidR="003A166E" w:rsidRPr="003A166E" w:rsidRDefault="003A16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color w:val="FF0000"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7DCC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proofErr w:type="spellStart"/>
            <w:r w:rsidRPr="003A166E">
              <w:rPr>
                <w:i/>
                <w:color w:val="FF0000"/>
                <w:lang w:val="en-US" w:eastAsia="ko-KR"/>
              </w:rPr>
              <w:t>nrofDownlinkSymbols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E9ED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1BBE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F834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12</w:t>
            </w:r>
          </w:p>
        </w:tc>
      </w:tr>
      <w:tr w:rsidR="003A166E" w:rsidRPr="003A166E" w14:paraId="45A08C54" w14:textId="77777777" w:rsidTr="003A166E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5CB0" w14:textId="77777777" w:rsidR="003A166E" w:rsidRPr="003A166E" w:rsidRDefault="003A16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color w:val="FF0000"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9854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proofErr w:type="spellStart"/>
            <w:r w:rsidRPr="003A166E">
              <w:rPr>
                <w:i/>
                <w:color w:val="FF0000"/>
                <w:lang w:val="en-US" w:eastAsia="ko-KR"/>
              </w:rPr>
              <w:t>nrofUplinkSlot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9C25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F1D0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7F25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4</w:t>
            </w:r>
          </w:p>
        </w:tc>
      </w:tr>
      <w:tr w:rsidR="003A166E" w:rsidRPr="003A166E" w14:paraId="0B0376A0" w14:textId="77777777" w:rsidTr="003A166E">
        <w:tc>
          <w:tcPr>
            <w:tcW w:w="10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3CD8" w14:textId="77777777" w:rsidR="003A166E" w:rsidRPr="003A166E" w:rsidRDefault="003A16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i/>
                <w:color w:val="FF0000"/>
                <w:sz w:val="18"/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0B80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proofErr w:type="spellStart"/>
            <w:r w:rsidRPr="003A166E">
              <w:rPr>
                <w:i/>
                <w:color w:val="FF0000"/>
                <w:lang w:val="en-US" w:eastAsia="ko-KR"/>
              </w:rPr>
              <w:t>nrofUplinkSymbols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FF6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F767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1C9C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8</w:t>
            </w:r>
          </w:p>
        </w:tc>
      </w:tr>
      <w:tr w:rsidR="003A166E" w:rsidRPr="003A166E" w14:paraId="4CB6412B" w14:textId="77777777" w:rsidTr="003A166E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8575" w14:textId="77777777" w:rsidR="003A166E" w:rsidRPr="003A166E" w:rsidRDefault="003A166E">
            <w:pPr>
              <w:pStyle w:val="TAL"/>
              <w:rPr>
                <w:i/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Number of HARQ Processes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AF39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EFC2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94FB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16</w:t>
            </w:r>
          </w:p>
        </w:tc>
      </w:tr>
      <w:tr w:rsidR="003A166E" w:rsidRPr="003A166E" w14:paraId="0ABB1347" w14:textId="77777777" w:rsidTr="003A166E"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DC40" w14:textId="77777777" w:rsidR="003A166E" w:rsidRPr="003A166E" w:rsidRDefault="003A166E">
            <w:pPr>
              <w:pStyle w:val="TAL"/>
              <w:rPr>
                <w:i/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The number of slots between PDSCH and corresponding HARQ-ACK information (Note 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3D9F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4 if mod(i,5) = 0</w:t>
            </w:r>
            <w:r w:rsidRPr="003A166E">
              <w:rPr>
                <w:color w:val="FF0000"/>
                <w:lang w:val="en-US" w:eastAsia="ko-KR"/>
              </w:rPr>
              <w:br/>
              <w:t>K1 = 3 if mod(i,5) = 1</w:t>
            </w:r>
            <w:r w:rsidRPr="003A166E">
              <w:rPr>
                <w:color w:val="FF0000"/>
                <w:lang w:val="en-US" w:eastAsia="ko-KR"/>
              </w:rPr>
              <w:br/>
              <w:t>K1 = 2 if mod(i,5) = 2</w:t>
            </w:r>
            <w:r w:rsidRPr="003A166E">
              <w:rPr>
                <w:color w:val="FF0000"/>
                <w:lang w:val="en-US" w:eastAsia="ko-KR"/>
              </w:rPr>
              <w:br/>
              <w:t xml:space="preserve">where </w:t>
            </w:r>
            <w:proofErr w:type="spellStart"/>
            <w:r w:rsidRPr="003A166E">
              <w:rPr>
                <w:color w:val="FF0000"/>
                <w:lang w:val="en-US" w:eastAsia="ko-KR"/>
              </w:rPr>
              <w:t>i</w:t>
            </w:r>
            <w:proofErr w:type="spellEnd"/>
            <w:r w:rsidRPr="003A166E">
              <w:rPr>
                <w:color w:val="FF0000"/>
                <w:lang w:val="en-US" w:eastAsia="ko-KR"/>
              </w:rPr>
              <w:t xml:space="preserve"> is slot index per frame; </w:t>
            </w:r>
            <w:proofErr w:type="spellStart"/>
            <w:r w:rsidRPr="003A166E">
              <w:rPr>
                <w:color w:val="FF0000"/>
                <w:lang w:val="en-US" w:eastAsia="ko-KR"/>
              </w:rPr>
              <w:t>i</w:t>
            </w:r>
            <w:proofErr w:type="spellEnd"/>
            <w:r w:rsidRPr="003A166E">
              <w:rPr>
                <w:color w:val="FF0000"/>
                <w:lang w:val="en-US" w:eastAsia="ko-KR"/>
              </w:rPr>
              <w:t xml:space="preserve"> = {</w:t>
            </w:r>
            <w:proofErr w:type="gramStart"/>
            <w:r w:rsidRPr="003A166E">
              <w:rPr>
                <w:color w:val="FF0000"/>
                <w:lang w:val="en-US" w:eastAsia="ko-KR"/>
              </w:rPr>
              <w:t>0,…</w:t>
            </w:r>
            <w:proofErr w:type="gramEnd"/>
            <w:r w:rsidRPr="003A166E">
              <w:rPr>
                <w:color w:val="FF0000"/>
                <w:lang w:val="en-US" w:eastAsia="ko-KR"/>
              </w:rPr>
              <w:t>,9}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C358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8 if mod(i,10) = 0</w:t>
            </w:r>
            <w:r w:rsidRPr="003A166E">
              <w:rPr>
                <w:color w:val="FF0000"/>
                <w:lang w:val="en-US" w:eastAsia="ko-KR"/>
              </w:rPr>
              <w:br/>
              <w:t>K1 = 7 if mod(i,10) = 1</w:t>
            </w:r>
            <w:r w:rsidRPr="003A166E">
              <w:rPr>
                <w:color w:val="FF0000"/>
                <w:lang w:val="en-US" w:eastAsia="ko-KR"/>
              </w:rPr>
              <w:br/>
              <w:t>K1 = 6 if mod(i,10) = 2</w:t>
            </w:r>
            <w:r w:rsidRPr="003A166E">
              <w:rPr>
                <w:color w:val="FF0000"/>
                <w:lang w:val="en-US" w:eastAsia="ko-KR"/>
              </w:rPr>
              <w:br/>
              <w:t>K1 = 5 if mod(i,10) = 3</w:t>
            </w:r>
            <w:r w:rsidRPr="003A166E">
              <w:rPr>
                <w:color w:val="FF0000"/>
                <w:lang w:val="en-US" w:eastAsia="ko-KR"/>
              </w:rPr>
              <w:br/>
              <w:t>K1 = 4 if mod(i,10) = 4</w:t>
            </w:r>
            <w:r w:rsidRPr="003A166E">
              <w:rPr>
                <w:color w:val="FF0000"/>
                <w:lang w:val="en-US" w:eastAsia="ko-KR"/>
              </w:rPr>
              <w:br/>
              <w:t>K1 = 3 if mod(i,10) = 5</w:t>
            </w:r>
            <w:r w:rsidRPr="003A166E">
              <w:rPr>
                <w:color w:val="FF0000"/>
                <w:lang w:val="en-US" w:eastAsia="ko-KR"/>
              </w:rPr>
              <w:br/>
              <w:t>K1 = 2 if mod(i,10) = 6</w:t>
            </w:r>
            <w:r w:rsidRPr="003A166E">
              <w:rPr>
                <w:color w:val="FF0000"/>
                <w:lang w:val="en-US" w:eastAsia="ko-KR"/>
              </w:rPr>
              <w:br/>
              <w:t xml:space="preserve">where </w:t>
            </w:r>
            <w:proofErr w:type="spellStart"/>
            <w:r w:rsidRPr="003A166E">
              <w:rPr>
                <w:color w:val="FF0000"/>
                <w:lang w:val="en-US" w:eastAsia="ko-KR"/>
              </w:rPr>
              <w:t>i</w:t>
            </w:r>
            <w:proofErr w:type="spellEnd"/>
            <w:r w:rsidRPr="003A166E">
              <w:rPr>
                <w:color w:val="FF0000"/>
                <w:lang w:val="en-US" w:eastAsia="ko-KR"/>
              </w:rPr>
              <w:t xml:space="preserve"> is slot index per frame; </w:t>
            </w:r>
            <w:proofErr w:type="spellStart"/>
            <w:r w:rsidRPr="003A166E">
              <w:rPr>
                <w:color w:val="FF0000"/>
                <w:lang w:val="en-US" w:eastAsia="ko-KR"/>
              </w:rPr>
              <w:t>i</w:t>
            </w:r>
            <w:proofErr w:type="spellEnd"/>
            <w:r w:rsidRPr="003A166E">
              <w:rPr>
                <w:color w:val="FF0000"/>
                <w:lang w:val="en-US" w:eastAsia="ko-KR"/>
              </w:rPr>
              <w:t xml:space="preserve"> = {0,…,19}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E4DB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br/>
              <w:t>K1 = 13 if mod(i,20) = 2</w:t>
            </w:r>
          </w:p>
          <w:p w14:paraId="0A3E6FE4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12 if mod(i,20) = 3</w:t>
            </w:r>
          </w:p>
          <w:p w14:paraId="18573880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11 if mod(i,20) = 4</w:t>
            </w:r>
          </w:p>
          <w:p w14:paraId="651F4297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10 if mod(i,20) = 5</w:t>
            </w:r>
          </w:p>
          <w:p w14:paraId="7B4A8E9E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9 if mod(i,20) = 6</w:t>
            </w:r>
          </w:p>
          <w:p w14:paraId="764E3596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8 if mod(i,20) = 7</w:t>
            </w:r>
          </w:p>
          <w:p w14:paraId="316AB4CD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7 if mod(i,20) = 8</w:t>
            </w:r>
          </w:p>
          <w:p w14:paraId="65A6F94F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6 if mod(i,20) = 9</w:t>
            </w:r>
            <w:r w:rsidRPr="003A166E">
              <w:rPr>
                <w:color w:val="FF0000"/>
                <w:lang w:val="en-US" w:eastAsia="ko-KR"/>
              </w:rPr>
              <w:br/>
              <w:t>K1 = 6 if mod(i,20) = 10</w:t>
            </w:r>
          </w:p>
          <w:p w14:paraId="51B72790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6 if mod(i,20) = 11</w:t>
            </w:r>
          </w:p>
          <w:p w14:paraId="7A758D4F" w14:textId="77777777" w:rsidR="003A166E" w:rsidRPr="003A166E" w:rsidRDefault="003A166E">
            <w:pPr>
              <w:pStyle w:val="TAL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K1 = 6 if mod(i,20) = 12</w:t>
            </w:r>
            <w:r w:rsidRPr="003A166E">
              <w:rPr>
                <w:color w:val="FF0000"/>
                <w:lang w:val="en-US" w:eastAsia="ko-KR"/>
              </w:rPr>
              <w:br/>
              <w:t>K1 = 6 if mod(i,20) = 13</w:t>
            </w:r>
            <w:r w:rsidRPr="003A166E">
              <w:rPr>
                <w:color w:val="FF0000"/>
                <w:lang w:val="en-US" w:eastAsia="ko-KR"/>
              </w:rPr>
              <w:br/>
              <w:t xml:space="preserve">where </w:t>
            </w:r>
            <w:proofErr w:type="spellStart"/>
            <w:r w:rsidRPr="003A166E">
              <w:rPr>
                <w:color w:val="FF0000"/>
                <w:lang w:val="en-US" w:eastAsia="ko-KR"/>
              </w:rPr>
              <w:t>i</w:t>
            </w:r>
            <w:proofErr w:type="spellEnd"/>
            <w:r w:rsidRPr="003A166E">
              <w:rPr>
                <w:color w:val="FF0000"/>
                <w:lang w:val="en-US" w:eastAsia="ko-KR"/>
              </w:rPr>
              <w:t xml:space="preserve"> is slot index per frame; </w:t>
            </w:r>
            <w:proofErr w:type="spellStart"/>
            <w:r w:rsidRPr="003A166E">
              <w:rPr>
                <w:color w:val="FF0000"/>
                <w:lang w:val="en-US" w:eastAsia="ko-KR"/>
              </w:rPr>
              <w:t>i</w:t>
            </w:r>
            <w:proofErr w:type="spellEnd"/>
            <w:r w:rsidRPr="003A166E">
              <w:rPr>
                <w:color w:val="FF0000"/>
                <w:lang w:val="en-US" w:eastAsia="ko-KR"/>
              </w:rPr>
              <w:t xml:space="preserve"> = {</w:t>
            </w:r>
            <w:proofErr w:type="gramStart"/>
            <w:r w:rsidRPr="003A166E">
              <w:rPr>
                <w:color w:val="FF0000"/>
                <w:lang w:val="en-US" w:eastAsia="ko-KR"/>
              </w:rPr>
              <w:t>0,…</w:t>
            </w:r>
            <w:proofErr w:type="gramEnd"/>
            <w:r w:rsidRPr="003A166E">
              <w:rPr>
                <w:color w:val="FF0000"/>
                <w:lang w:val="en-US" w:eastAsia="ko-KR"/>
              </w:rPr>
              <w:t>,39}</w:t>
            </w:r>
          </w:p>
        </w:tc>
      </w:tr>
      <w:tr w:rsidR="003A166E" w:rsidRPr="003A166E" w14:paraId="691816E4" w14:textId="77777777" w:rsidTr="003A166E">
        <w:tc>
          <w:tcPr>
            <w:tcW w:w="10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3CC5" w14:textId="77777777" w:rsidR="003A166E" w:rsidRPr="003A166E" w:rsidRDefault="003A166E">
            <w:pPr>
              <w:pStyle w:val="TAN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NOTE 1:</w:t>
            </w:r>
            <w:r w:rsidRPr="003A166E">
              <w:rPr>
                <w:color w:val="FF0000"/>
                <w:lang w:val="en-US" w:eastAsia="ko-KR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202B3154" w14:textId="77777777" w:rsidR="003A166E" w:rsidRPr="003A166E" w:rsidRDefault="003A166E">
            <w:pPr>
              <w:pStyle w:val="TAN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NOTE 2:</w:t>
            </w:r>
            <w:r w:rsidRPr="003A166E">
              <w:rPr>
                <w:color w:val="FF0000"/>
                <w:lang w:val="en-US" w:eastAsia="ko-KR"/>
              </w:rPr>
              <w:tab/>
              <w:t>D, G, U denote DL, guard and UL symbols, respectively. The field is for information.</w:t>
            </w:r>
          </w:p>
          <w:p w14:paraId="09EA0AA1" w14:textId="77777777" w:rsidR="003A166E" w:rsidRDefault="003A166E">
            <w:pPr>
              <w:pStyle w:val="TAN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>NOTE 3:</w:t>
            </w:r>
            <w:r w:rsidRPr="003A166E">
              <w:rPr>
                <w:color w:val="FF0000"/>
                <w:lang w:val="en-US" w:eastAsia="ko-KR"/>
              </w:rPr>
              <w:tab/>
            </w:r>
            <w:proofErr w:type="spellStart"/>
            <w:r w:rsidRPr="003A166E">
              <w:rPr>
                <w:color w:val="FF0000"/>
                <w:lang w:val="en-US" w:eastAsia="ko-KR"/>
              </w:rPr>
              <w:t>i</w:t>
            </w:r>
            <w:proofErr w:type="spellEnd"/>
            <w:r w:rsidRPr="003A166E">
              <w:rPr>
                <w:color w:val="FF0000"/>
                <w:lang w:val="en-US" w:eastAsia="ko-KR"/>
              </w:rPr>
              <w:t xml:space="preserve"> is the slot index per frame.</w:t>
            </w:r>
          </w:p>
          <w:p w14:paraId="34101C3D" w14:textId="3A811B4F" w:rsidR="003A166E" w:rsidRPr="003A166E" w:rsidRDefault="003A166E">
            <w:pPr>
              <w:pStyle w:val="TAN"/>
              <w:rPr>
                <w:color w:val="FF0000"/>
                <w:lang w:val="en-US" w:eastAsia="ko-KR"/>
              </w:rPr>
            </w:pPr>
            <w:r w:rsidRPr="003A166E">
              <w:rPr>
                <w:color w:val="FF0000"/>
                <w:lang w:val="en-US" w:eastAsia="ko-KR"/>
              </w:rPr>
              <w:t xml:space="preserve">NOTE </w:t>
            </w:r>
            <w:r>
              <w:rPr>
                <w:color w:val="FF0000"/>
                <w:lang w:val="en-US" w:eastAsia="ko-KR"/>
              </w:rPr>
              <w:t>4</w:t>
            </w:r>
            <w:r w:rsidRPr="003A166E">
              <w:rPr>
                <w:color w:val="FF0000"/>
                <w:lang w:val="en-US" w:eastAsia="ko-KR"/>
              </w:rPr>
              <w:t>:</w:t>
            </w:r>
            <w:r w:rsidRPr="003A166E">
              <w:rPr>
                <w:color w:val="FF0000"/>
                <w:lang w:val="en-US" w:eastAsia="ko-KR"/>
              </w:rPr>
              <w:tab/>
            </w:r>
            <w:r>
              <w:rPr>
                <w:color w:val="FF0000"/>
                <w:lang w:val="en-US" w:eastAsia="ko-KR"/>
              </w:rPr>
              <w:t>A</w:t>
            </w:r>
            <w:r w:rsidRPr="003A166E">
              <w:rPr>
                <w:color w:val="FF0000"/>
                <w:lang w:val="en-US" w:eastAsia="ko-KR"/>
              </w:rPr>
              <w:t xml:space="preserve"> -2ms or +3ms time offset to the NR configuration pattern relative to the E-UTRA UL-DL configuration</w:t>
            </w:r>
            <w:r>
              <w:rPr>
                <w:color w:val="FF0000"/>
                <w:lang w:val="en-US" w:eastAsia="ko-KR"/>
              </w:rPr>
              <w:t xml:space="preserve"> must be apply in the TDD i</w:t>
            </w:r>
            <w:r w:rsidRPr="003A166E">
              <w:rPr>
                <w:color w:val="FF0000"/>
                <w:lang w:val="en-US" w:eastAsia="ko-KR"/>
              </w:rPr>
              <w:t>ntra-band EN-DC</w:t>
            </w:r>
            <w:r>
              <w:rPr>
                <w:color w:val="FF0000"/>
                <w:lang w:val="en-US" w:eastAsia="ko-KR"/>
              </w:rPr>
              <w:t>.</w:t>
            </w:r>
          </w:p>
        </w:tc>
      </w:tr>
    </w:tbl>
    <w:p w14:paraId="3E5B4904" w14:textId="77777777" w:rsidR="003A166E" w:rsidRPr="003A166E" w:rsidRDefault="003A166E" w:rsidP="002415A5">
      <w:pPr>
        <w:overflowPunct/>
        <w:autoSpaceDE/>
        <w:autoSpaceDN/>
        <w:adjustRightInd/>
        <w:spacing w:after="0"/>
        <w:textAlignment w:val="auto"/>
        <w:rPr>
          <w:color w:val="FF0000"/>
        </w:rPr>
      </w:pPr>
    </w:p>
    <w:sectPr w:rsidR="003A166E" w:rsidRPr="003A166E" w:rsidSect="00BC3E3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A877C" w14:textId="77777777" w:rsidR="002F363A" w:rsidRDefault="002F363A">
      <w:pPr>
        <w:spacing w:after="0"/>
      </w:pPr>
      <w:r>
        <w:separator/>
      </w:r>
    </w:p>
  </w:endnote>
  <w:endnote w:type="continuationSeparator" w:id="0">
    <w:p w14:paraId="43AB3F4C" w14:textId="77777777" w:rsidR="002F363A" w:rsidRDefault="002F36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610541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8F5E70" w14:textId="0A29FD41" w:rsidR="0035365A" w:rsidRDefault="0035365A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1DDB499" w14:textId="77777777" w:rsidR="0035365A" w:rsidRDefault="00353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CDC92" w14:textId="77777777" w:rsidR="002F363A" w:rsidRDefault="002F363A">
      <w:pPr>
        <w:spacing w:after="0"/>
      </w:pPr>
      <w:r>
        <w:separator/>
      </w:r>
    </w:p>
  </w:footnote>
  <w:footnote w:type="continuationSeparator" w:id="0">
    <w:p w14:paraId="477E3DE5" w14:textId="77777777" w:rsidR="002F363A" w:rsidRDefault="002F36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73BE2" w14:textId="77777777" w:rsidR="0035365A" w:rsidRDefault="0035365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2A62"/>
    <w:multiLevelType w:val="hybridMultilevel"/>
    <w:tmpl w:val="0870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A4EE0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83EA1"/>
    <w:multiLevelType w:val="hybridMultilevel"/>
    <w:tmpl w:val="D81056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3A43E4"/>
    <w:multiLevelType w:val="hybridMultilevel"/>
    <w:tmpl w:val="734A420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B119DE"/>
    <w:multiLevelType w:val="hybridMultilevel"/>
    <w:tmpl w:val="1B1429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52AFD"/>
    <w:multiLevelType w:val="hybridMultilevel"/>
    <w:tmpl w:val="C408F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B60C4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F5964"/>
    <w:multiLevelType w:val="hybridMultilevel"/>
    <w:tmpl w:val="1BDAEC5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D23135"/>
    <w:multiLevelType w:val="hybridMultilevel"/>
    <w:tmpl w:val="795AD0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1254D09"/>
    <w:multiLevelType w:val="hybridMultilevel"/>
    <w:tmpl w:val="191CB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34539"/>
    <w:multiLevelType w:val="hybridMultilevel"/>
    <w:tmpl w:val="C5B899B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C36C2E"/>
    <w:multiLevelType w:val="hybridMultilevel"/>
    <w:tmpl w:val="E9064B6A"/>
    <w:lvl w:ilvl="0" w:tplc="EB1053F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82AB5"/>
    <w:multiLevelType w:val="hybridMultilevel"/>
    <w:tmpl w:val="24D68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8127E"/>
    <w:multiLevelType w:val="hybridMultilevel"/>
    <w:tmpl w:val="3AB6E3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A6E74"/>
    <w:multiLevelType w:val="hybridMultilevel"/>
    <w:tmpl w:val="55342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F6FFD"/>
    <w:multiLevelType w:val="hybridMultilevel"/>
    <w:tmpl w:val="112C07B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ACE25ED"/>
    <w:multiLevelType w:val="hybridMultilevel"/>
    <w:tmpl w:val="536A99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62F62"/>
    <w:multiLevelType w:val="hybridMultilevel"/>
    <w:tmpl w:val="F5D8EC2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89A03D2"/>
    <w:multiLevelType w:val="hybridMultilevel"/>
    <w:tmpl w:val="8CA07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110EA"/>
    <w:multiLevelType w:val="hybridMultilevel"/>
    <w:tmpl w:val="E9D407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A8122A"/>
    <w:multiLevelType w:val="hybridMultilevel"/>
    <w:tmpl w:val="3266E178"/>
    <w:lvl w:ilvl="0" w:tplc="080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21" w15:restartNumberingAfterBreak="0">
    <w:nsid w:val="53C331DF"/>
    <w:multiLevelType w:val="hybridMultilevel"/>
    <w:tmpl w:val="CEF63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14395"/>
    <w:multiLevelType w:val="hybridMultilevel"/>
    <w:tmpl w:val="C50624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1F7317"/>
    <w:multiLevelType w:val="hybridMultilevel"/>
    <w:tmpl w:val="F4144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E1458"/>
    <w:multiLevelType w:val="hybridMultilevel"/>
    <w:tmpl w:val="48E4C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C1217"/>
    <w:multiLevelType w:val="hybridMultilevel"/>
    <w:tmpl w:val="3BE8A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529F6"/>
    <w:multiLevelType w:val="hybridMultilevel"/>
    <w:tmpl w:val="19984356"/>
    <w:lvl w:ilvl="0" w:tplc="EB1053F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80BA9"/>
    <w:multiLevelType w:val="hybridMultilevel"/>
    <w:tmpl w:val="F49459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2"/>
  </w:num>
  <w:num w:numId="5">
    <w:abstractNumId w:val="21"/>
  </w:num>
  <w:num w:numId="6">
    <w:abstractNumId w:val="18"/>
  </w:num>
  <w:num w:numId="7">
    <w:abstractNumId w:val="19"/>
  </w:num>
  <w:num w:numId="8">
    <w:abstractNumId w:val="2"/>
  </w:num>
  <w:num w:numId="9">
    <w:abstractNumId w:val="22"/>
  </w:num>
  <w:num w:numId="10">
    <w:abstractNumId w:val="27"/>
  </w:num>
  <w:num w:numId="11">
    <w:abstractNumId w:val="7"/>
  </w:num>
  <w:num w:numId="12">
    <w:abstractNumId w:val="20"/>
  </w:num>
  <w:num w:numId="13">
    <w:abstractNumId w:val="16"/>
  </w:num>
  <w:num w:numId="14">
    <w:abstractNumId w:val="0"/>
  </w:num>
  <w:num w:numId="15">
    <w:abstractNumId w:val="6"/>
  </w:num>
  <w:num w:numId="16">
    <w:abstractNumId w:val="4"/>
  </w:num>
  <w:num w:numId="17">
    <w:abstractNumId w:val="25"/>
  </w:num>
  <w:num w:numId="18">
    <w:abstractNumId w:val="9"/>
  </w:num>
  <w:num w:numId="19">
    <w:abstractNumId w:val="24"/>
  </w:num>
  <w:num w:numId="20">
    <w:abstractNumId w:val="23"/>
  </w:num>
  <w:num w:numId="21">
    <w:abstractNumId w:val="5"/>
  </w:num>
  <w:num w:numId="22">
    <w:abstractNumId w:val="11"/>
  </w:num>
  <w:num w:numId="23">
    <w:abstractNumId w:val="26"/>
  </w:num>
  <w:num w:numId="24">
    <w:abstractNumId w:val="17"/>
  </w:num>
  <w:num w:numId="25">
    <w:abstractNumId w:val="3"/>
  </w:num>
  <w:num w:numId="26">
    <w:abstractNumId w:val="8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552"/>
    <w:rsid w:val="00024F24"/>
    <w:rsid w:val="0002676C"/>
    <w:rsid w:val="00026A5F"/>
    <w:rsid w:val="000301BD"/>
    <w:rsid w:val="00036225"/>
    <w:rsid w:val="000408C3"/>
    <w:rsid w:val="000446E6"/>
    <w:rsid w:val="000454C0"/>
    <w:rsid w:val="000454C9"/>
    <w:rsid w:val="00061BAC"/>
    <w:rsid w:val="00063CED"/>
    <w:rsid w:val="00072609"/>
    <w:rsid w:val="000B60F3"/>
    <w:rsid w:val="000B7B2A"/>
    <w:rsid w:val="000C3927"/>
    <w:rsid w:val="000C5789"/>
    <w:rsid w:val="000D1D31"/>
    <w:rsid w:val="000E1179"/>
    <w:rsid w:val="000E5A1A"/>
    <w:rsid w:val="000E67B2"/>
    <w:rsid w:val="00101EAC"/>
    <w:rsid w:val="001046E7"/>
    <w:rsid w:val="001119CC"/>
    <w:rsid w:val="00113F99"/>
    <w:rsid w:val="00121BD7"/>
    <w:rsid w:val="00122198"/>
    <w:rsid w:val="001306BB"/>
    <w:rsid w:val="001325E0"/>
    <w:rsid w:val="001352AF"/>
    <w:rsid w:val="00140889"/>
    <w:rsid w:val="00143CA8"/>
    <w:rsid w:val="00146CBF"/>
    <w:rsid w:val="0015000A"/>
    <w:rsid w:val="00160A99"/>
    <w:rsid w:val="001778EF"/>
    <w:rsid w:val="001829D3"/>
    <w:rsid w:val="001943BE"/>
    <w:rsid w:val="001A36A8"/>
    <w:rsid w:val="001C0ED8"/>
    <w:rsid w:val="001D417B"/>
    <w:rsid w:val="001D43EE"/>
    <w:rsid w:val="001D6FD1"/>
    <w:rsid w:val="001E40FB"/>
    <w:rsid w:val="001E6D07"/>
    <w:rsid w:val="001E7652"/>
    <w:rsid w:val="001F60A7"/>
    <w:rsid w:val="001F6C59"/>
    <w:rsid w:val="002006DE"/>
    <w:rsid w:val="00210543"/>
    <w:rsid w:val="00232B4B"/>
    <w:rsid w:val="002370F3"/>
    <w:rsid w:val="002415A5"/>
    <w:rsid w:val="00242DBD"/>
    <w:rsid w:val="00246EE5"/>
    <w:rsid w:val="00253849"/>
    <w:rsid w:val="002546CE"/>
    <w:rsid w:val="00260D8B"/>
    <w:rsid w:val="002659A4"/>
    <w:rsid w:val="00273610"/>
    <w:rsid w:val="002809F7"/>
    <w:rsid w:val="00293456"/>
    <w:rsid w:val="0029398F"/>
    <w:rsid w:val="0029567F"/>
    <w:rsid w:val="0029673A"/>
    <w:rsid w:val="002A07EA"/>
    <w:rsid w:val="002B718A"/>
    <w:rsid w:val="002C0C7F"/>
    <w:rsid w:val="002C46DA"/>
    <w:rsid w:val="002C79A6"/>
    <w:rsid w:val="002D0174"/>
    <w:rsid w:val="002D7716"/>
    <w:rsid w:val="002F363A"/>
    <w:rsid w:val="002F4F56"/>
    <w:rsid w:val="002F5D4A"/>
    <w:rsid w:val="002F7F46"/>
    <w:rsid w:val="00302A59"/>
    <w:rsid w:val="003077D5"/>
    <w:rsid w:val="00312BDB"/>
    <w:rsid w:val="00317D16"/>
    <w:rsid w:val="003372FC"/>
    <w:rsid w:val="003409F3"/>
    <w:rsid w:val="00341DF5"/>
    <w:rsid w:val="00341F81"/>
    <w:rsid w:val="00344B9B"/>
    <w:rsid w:val="0035365A"/>
    <w:rsid w:val="00353DCB"/>
    <w:rsid w:val="00356E4C"/>
    <w:rsid w:val="0035702E"/>
    <w:rsid w:val="00370B38"/>
    <w:rsid w:val="00373475"/>
    <w:rsid w:val="00373F3B"/>
    <w:rsid w:val="00374FDD"/>
    <w:rsid w:val="0037674D"/>
    <w:rsid w:val="003771C5"/>
    <w:rsid w:val="00382A9E"/>
    <w:rsid w:val="00384B4B"/>
    <w:rsid w:val="00390F5F"/>
    <w:rsid w:val="0039337E"/>
    <w:rsid w:val="00397AD1"/>
    <w:rsid w:val="003A166E"/>
    <w:rsid w:val="003B3671"/>
    <w:rsid w:val="003B71D6"/>
    <w:rsid w:val="003C0B1A"/>
    <w:rsid w:val="003C2B19"/>
    <w:rsid w:val="003C3136"/>
    <w:rsid w:val="003D0706"/>
    <w:rsid w:val="003D0953"/>
    <w:rsid w:val="003D1A56"/>
    <w:rsid w:val="003D308A"/>
    <w:rsid w:val="003D5D57"/>
    <w:rsid w:val="003D7608"/>
    <w:rsid w:val="003D7A23"/>
    <w:rsid w:val="003E40B9"/>
    <w:rsid w:val="003E4281"/>
    <w:rsid w:val="003E4FAB"/>
    <w:rsid w:val="003F36B9"/>
    <w:rsid w:val="004104C9"/>
    <w:rsid w:val="00415CD9"/>
    <w:rsid w:val="004200B8"/>
    <w:rsid w:val="004217A5"/>
    <w:rsid w:val="00421D63"/>
    <w:rsid w:val="00427DA4"/>
    <w:rsid w:val="00433715"/>
    <w:rsid w:val="0043470A"/>
    <w:rsid w:val="004437F9"/>
    <w:rsid w:val="00447931"/>
    <w:rsid w:val="00450DB0"/>
    <w:rsid w:val="004526BD"/>
    <w:rsid w:val="00452E44"/>
    <w:rsid w:val="00453F37"/>
    <w:rsid w:val="004612B5"/>
    <w:rsid w:val="004718D8"/>
    <w:rsid w:val="004765B6"/>
    <w:rsid w:val="00477D10"/>
    <w:rsid w:val="004833E2"/>
    <w:rsid w:val="00485492"/>
    <w:rsid w:val="0048573E"/>
    <w:rsid w:val="00487BFA"/>
    <w:rsid w:val="00492CD7"/>
    <w:rsid w:val="004A5197"/>
    <w:rsid w:val="004A62C7"/>
    <w:rsid w:val="004A74D5"/>
    <w:rsid w:val="004B3DED"/>
    <w:rsid w:val="004B5D41"/>
    <w:rsid w:val="004D38D6"/>
    <w:rsid w:val="004E13BD"/>
    <w:rsid w:val="004E2637"/>
    <w:rsid w:val="004F5987"/>
    <w:rsid w:val="00524B8B"/>
    <w:rsid w:val="00532040"/>
    <w:rsid w:val="0054298C"/>
    <w:rsid w:val="00543E4F"/>
    <w:rsid w:val="00546B5D"/>
    <w:rsid w:val="00547C89"/>
    <w:rsid w:val="005564EF"/>
    <w:rsid w:val="00556AD8"/>
    <w:rsid w:val="005665A1"/>
    <w:rsid w:val="00566949"/>
    <w:rsid w:val="0058731B"/>
    <w:rsid w:val="0058794F"/>
    <w:rsid w:val="0059793E"/>
    <w:rsid w:val="005A1527"/>
    <w:rsid w:val="005A46D6"/>
    <w:rsid w:val="005A51C1"/>
    <w:rsid w:val="005B6B27"/>
    <w:rsid w:val="005B7847"/>
    <w:rsid w:val="005C4621"/>
    <w:rsid w:val="005C7078"/>
    <w:rsid w:val="005D5EBF"/>
    <w:rsid w:val="005E02AE"/>
    <w:rsid w:val="005F159C"/>
    <w:rsid w:val="005F2C48"/>
    <w:rsid w:val="005F3DEB"/>
    <w:rsid w:val="005F6044"/>
    <w:rsid w:val="0060648B"/>
    <w:rsid w:val="00606554"/>
    <w:rsid w:val="00613FD5"/>
    <w:rsid w:val="00641821"/>
    <w:rsid w:val="0065291E"/>
    <w:rsid w:val="006630F4"/>
    <w:rsid w:val="006755C5"/>
    <w:rsid w:val="00676FE3"/>
    <w:rsid w:val="00677805"/>
    <w:rsid w:val="00685D2B"/>
    <w:rsid w:val="00694E5B"/>
    <w:rsid w:val="00696FE5"/>
    <w:rsid w:val="006A3EF8"/>
    <w:rsid w:val="006B641D"/>
    <w:rsid w:val="006C1C12"/>
    <w:rsid w:val="006C6784"/>
    <w:rsid w:val="006C757B"/>
    <w:rsid w:val="006D5E73"/>
    <w:rsid w:val="006D7CD5"/>
    <w:rsid w:val="006F1714"/>
    <w:rsid w:val="006F29B0"/>
    <w:rsid w:val="00702C41"/>
    <w:rsid w:val="00705250"/>
    <w:rsid w:val="00711E5C"/>
    <w:rsid w:val="007247A5"/>
    <w:rsid w:val="00725552"/>
    <w:rsid w:val="007372CF"/>
    <w:rsid w:val="00742B1A"/>
    <w:rsid w:val="007442EE"/>
    <w:rsid w:val="007478D2"/>
    <w:rsid w:val="00756D55"/>
    <w:rsid w:val="00762BF4"/>
    <w:rsid w:val="00763AAA"/>
    <w:rsid w:val="00763C22"/>
    <w:rsid w:val="007749E8"/>
    <w:rsid w:val="00780C71"/>
    <w:rsid w:val="00780E99"/>
    <w:rsid w:val="00785D98"/>
    <w:rsid w:val="00793CF6"/>
    <w:rsid w:val="00796636"/>
    <w:rsid w:val="007B24CF"/>
    <w:rsid w:val="007C4153"/>
    <w:rsid w:val="007D0523"/>
    <w:rsid w:val="007D47B9"/>
    <w:rsid w:val="007E16D5"/>
    <w:rsid w:val="007E4219"/>
    <w:rsid w:val="007E5355"/>
    <w:rsid w:val="007F436C"/>
    <w:rsid w:val="00805AB6"/>
    <w:rsid w:val="00807B7E"/>
    <w:rsid w:val="0081293D"/>
    <w:rsid w:val="00820A6C"/>
    <w:rsid w:val="008261EC"/>
    <w:rsid w:val="008318CC"/>
    <w:rsid w:val="00831E45"/>
    <w:rsid w:val="0083335E"/>
    <w:rsid w:val="008339C3"/>
    <w:rsid w:val="008541C6"/>
    <w:rsid w:val="008600E8"/>
    <w:rsid w:val="008634F7"/>
    <w:rsid w:val="00863DEE"/>
    <w:rsid w:val="00865139"/>
    <w:rsid w:val="0086756F"/>
    <w:rsid w:val="00876D58"/>
    <w:rsid w:val="00896FC1"/>
    <w:rsid w:val="008A01D4"/>
    <w:rsid w:val="008A5EE7"/>
    <w:rsid w:val="008B17FB"/>
    <w:rsid w:val="008B197E"/>
    <w:rsid w:val="008C11E5"/>
    <w:rsid w:val="008D68EF"/>
    <w:rsid w:val="008E4225"/>
    <w:rsid w:val="008F7B52"/>
    <w:rsid w:val="00902DDB"/>
    <w:rsid w:val="00904AC8"/>
    <w:rsid w:val="00904F10"/>
    <w:rsid w:val="009235E9"/>
    <w:rsid w:val="009307EF"/>
    <w:rsid w:val="00932520"/>
    <w:rsid w:val="00941D11"/>
    <w:rsid w:val="00947A0B"/>
    <w:rsid w:val="00961299"/>
    <w:rsid w:val="00970EE6"/>
    <w:rsid w:val="009750B4"/>
    <w:rsid w:val="00976169"/>
    <w:rsid w:val="00976461"/>
    <w:rsid w:val="0098658C"/>
    <w:rsid w:val="0099401C"/>
    <w:rsid w:val="00995E38"/>
    <w:rsid w:val="009963D4"/>
    <w:rsid w:val="009A2991"/>
    <w:rsid w:val="009A46EA"/>
    <w:rsid w:val="009B6DEE"/>
    <w:rsid w:val="009C1987"/>
    <w:rsid w:val="009E7835"/>
    <w:rsid w:val="009E7B89"/>
    <w:rsid w:val="009F329C"/>
    <w:rsid w:val="009F35F8"/>
    <w:rsid w:val="009F3996"/>
    <w:rsid w:val="00A00CED"/>
    <w:rsid w:val="00A0282E"/>
    <w:rsid w:val="00A20899"/>
    <w:rsid w:val="00A240A1"/>
    <w:rsid w:val="00A2652C"/>
    <w:rsid w:val="00A306BF"/>
    <w:rsid w:val="00A3237F"/>
    <w:rsid w:val="00A413E1"/>
    <w:rsid w:val="00A41786"/>
    <w:rsid w:val="00A43B4B"/>
    <w:rsid w:val="00A4589E"/>
    <w:rsid w:val="00A45A78"/>
    <w:rsid w:val="00A55D47"/>
    <w:rsid w:val="00A61526"/>
    <w:rsid w:val="00A66CF3"/>
    <w:rsid w:val="00A70A04"/>
    <w:rsid w:val="00A85900"/>
    <w:rsid w:val="00A873F0"/>
    <w:rsid w:val="00A968C5"/>
    <w:rsid w:val="00A969F8"/>
    <w:rsid w:val="00A96BBA"/>
    <w:rsid w:val="00AA30A8"/>
    <w:rsid w:val="00AB4FF6"/>
    <w:rsid w:val="00AB5AFC"/>
    <w:rsid w:val="00AC32DD"/>
    <w:rsid w:val="00AC3915"/>
    <w:rsid w:val="00AC54B8"/>
    <w:rsid w:val="00AD72A6"/>
    <w:rsid w:val="00AE25FA"/>
    <w:rsid w:val="00AE5EE7"/>
    <w:rsid w:val="00AE6498"/>
    <w:rsid w:val="00AE6E53"/>
    <w:rsid w:val="00AF296C"/>
    <w:rsid w:val="00AF7360"/>
    <w:rsid w:val="00B02A87"/>
    <w:rsid w:val="00B114FF"/>
    <w:rsid w:val="00B1252A"/>
    <w:rsid w:val="00B17189"/>
    <w:rsid w:val="00B302F6"/>
    <w:rsid w:val="00B34693"/>
    <w:rsid w:val="00B37E52"/>
    <w:rsid w:val="00B47276"/>
    <w:rsid w:val="00B56332"/>
    <w:rsid w:val="00B57103"/>
    <w:rsid w:val="00B63BCA"/>
    <w:rsid w:val="00B70368"/>
    <w:rsid w:val="00B707CE"/>
    <w:rsid w:val="00B71B3E"/>
    <w:rsid w:val="00B77C5B"/>
    <w:rsid w:val="00B8076E"/>
    <w:rsid w:val="00B866A2"/>
    <w:rsid w:val="00B9714E"/>
    <w:rsid w:val="00BB5EAA"/>
    <w:rsid w:val="00BC06D1"/>
    <w:rsid w:val="00BC0759"/>
    <w:rsid w:val="00BC21BA"/>
    <w:rsid w:val="00BC3DCD"/>
    <w:rsid w:val="00BC3E39"/>
    <w:rsid w:val="00BC744C"/>
    <w:rsid w:val="00BC799D"/>
    <w:rsid w:val="00BD391F"/>
    <w:rsid w:val="00BE533B"/>
    <w:rsid w:val="00BF1E8F"/>
    <w:rsid w:val="00BF621F"/>
    <w:rsid w:val="00C0203E"/>
    <w:rsid w:val="00C05F94"/>
    <w:rsid w:val="00C06A85"/>
    <w:rsid w:val="00C146A2"/>
    <w:rsid w:val="00C157BD"/>
    <w:rsid w:val="00C225AE"/>
    <w:rsid w:val="00C371F6"/>
    <w:rsid w:val="00C50A04"/>
    <w:rsid w:val="00C61268"/>
    <w:rsid w:val="00C61B72"/>
    <w:rsid w:val="00C637D0"/>
    <w:rsid w:val="00C6796F"/>
    <w:rsid w:val="00C857F8"/>
    <w:rsid w:val="00C91DA1"/>
    <w:rsid w:val="00C95464"/>
    <w:rsid w:val="00CA5A3E"/>
    <w:rsid w:val="00CB0F78"/>
    <w:rsid w:val="00CB5ADF"/>
    <w:rsid w:val="00CC62F7"/>
    <w:rsid w:val="00CC6F70"/>
    <w:rsid w:val="00CE4452"/>
    <w:rsid w:val="00CF2C17"/>
    <w:rsid w:val="00CF3440"/>
    <w:rsid w:val="00D13DED"/>
    <w:rsid w:val="00D1451D"/>
    <w:rsid w:val="00D21F19"/>
    <w:rsid w:val="00D249A8"/>
    <w:rsid w:val="00D32952"/>
    <w:rsid w:val="00D354AC"/>
    <w:rsid w:val="00D43147"/>
    <w:rsid w:val="00D476D4"/>
    <w:rsid w:val="00D52F00"/>
    <w:rsid w:val="00D572C9"/>
    <w:rsid w:val="00D6331D"/>
    <w:rsid w:val="00D765B0"/>
    <w:rsid w:val="00D95B39"/>
    <w:rsid w:val="00D96544"/>
    <w:rsid w:val="00D97AD7"/>
    <w:rsid w:val="00DB3F52"/>
    <w:rsid w:val="00DB5253"/>
    <w:rsid w:val="00DB7BA1"/>
    <w:rsid w:val="00DC6121"/>
    <w:rsid w:val="00DC68DE"/>
    <w:rsid w:val="00DD3916"/>
    <w:rsid w:val="00DD50AF"/>
    <w:rsid w:val="00DD6EDA"/>
    <w:rsid w:val="00DE43B3"/>
    <w:rsid w:val="00DE458D"/>
    <w:rsid w:val="00DE5555"/>
    <w:rsid w:val="00DF373D"/>
    <w:rsid w:val="00DF5F92"/>
    <w:rsid w:val="00E051B0"/>
    <w:rsid w:val="00E058E6"/>
    <w:rsid w:val="00E11B50"/>
    <w:rsid w:val="00E17106"/>
    <w:rsid w:val="00E24A56"/>
    <w:rsid w:val="00E33FCB"/>
    <w:rsid w:val="00E471E7"/>
    <w:rsid w:val="00E502E4"/>
    <w:rsid w:val="00E50E99"/>
    <w:rsid w:val="00E5293C"/>
    <w:rsid w:val="00E57BF8"/>
    <w:rsid w:val="00E67E29"/>
    <w:rsid w:val="00E747D5"/>
    <w:rsid w:val="00E74DD7"/>
    <w:rsid w:val="00E7666F"/>
    <w:rsid w:val="00E83F4F"/>
    <w:rsid w:val="00EA2C36"/>
    <w:rsid w:val="00EB09C5"/>
    <w:rsid w:val="00EB1658"/>
    <w:rsid w:val="00EC34F9"/>
    <w:rsid w:val="00EE4F4F"/>
    <w:rsid w:val="00EE6220"/>
    <w:rsid w:val="00EE7D04"/>
    <w:rsid w:val="00EF03A9"/>
    <w:rsid w:val="00EF0719"/>
    <w:rsid w:val="00EF5AD8"/>
    <w:rsid w:val="00EF6047"/>
    <w:rsid w:val="00F14D8C"/>
    <w:rsid w:val="00F162A9"/>
    <w:rsid w:val="00F26484"/>
    <w:rsid w:val="00F448B7"/>
    <w:rsid w:val="00F5273B"/>
    <w:rsid w:val="00F52E01"/>
    <w:rsid w:val="00F53E58"/>
    <w:rsid w:val="00F703D5"/>
    <w:rsid w:val="00F72E2B"/>
    <w:rsid w:val="00F72F56"/>
    <w:rsid w:val="00F77270"/>
    <w:rsid w:val="00FA7707"/>
    <w:rsid w:val="00FC3C1C"/>
    <w:rsid w:val="00FD16B6"/>
    <w:rsid w:val="00FD1FF4"/>
    <w:rsid w:val="00FD205E"/>
    <w:rsid w:val="00FD21D3"/>
    <w:rsid w:val="00FD6E74"/>
    <w:rsid w:val="00FE1E30"/>
    <w:rsid w:val="00FE2D1C"/>
    <w:rsid w:val="00FF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539C42"/>
  <w15:chartTrackingRefBased/>
  <w15:docId w15:val="{155D1238-6C2D-41EF-BA56-28D1C49A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F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024F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24F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4F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4F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4F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4F24"/>
    <w:pPr>
      <w:outlineLvl w:val="5"/>
    </w:pPr>
  </w:style>
  <w:style w:type="paragraph" w:styleId="Heading7">
    <w:name w:val="heading 7"/>
    <w:basedOn w:val="H6"/>
    <w:next w:val="Normal"/>
    <w:qFormat/>
    <w:rsid w:val="00024F24"/>
    <w:pPr>
      <w:outlineLvl w:val="6"/>
    </w:pPr>
  </w:style>
  <w:style w:type="paragraph" w:styleId="Heading8">
    <w:name w:val="heading 8"/>
    <w:basedOn w:val="Heading1"/>
    <w:next w:val="Normal"/>
    <w:qFormat/>
    <w:rsid w:val="00024F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4F24"/>
    <w:pPr>
      <w:outlineLvl w:val="8"/>
    </w:pPr>
  </w:style>
  <w:style w:type="character" w:default="1" w:styleId="DefaultParagraphFont">
    <w:name w:val="Default Paragraph Font"/>
    <w:semiHidden/>
    <w:rsid w:val="00024F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4F24"/>
  </w:style>
  <w:style w:type="paragraph" w:styleId="TOC8">
    <w:name w:val="toc 8"/>
    <w:basedOn w:val="TOC1"/>
    <w:semiHidden/>
    <w:rsid w:val="00024F24"/>
    <w:pPr>
      <w:spacing w:before="180"/>
      <w:ind w:left="2693" w:hanging="2693"/>
    </w:pPr>
    <w:rPr>
      <w:b/>
    </w:rPr>
  </w:style>
  <w:style w:type="paragraph" w:styleId="TOC1">
    <w:name w:val="toc 1"/>
    <w:semiHidden/>
    <w:rsid w:val="00024F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24F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24F24"/>
    <w:pPr>
      <w:ind w:left="1701" w:hanging="1701"/>
    </w:pPr>
  </w:style>
  <w:style w:type="paragraph" w:styleId="TOC4">
    <w:name w:val="toc 4"/>
    <w:basedOn w:val="TOC3"/>
    <w:semiHidden/>
    <w:rsid w:val="00024F24"/>
    <w:pPr>
      <w:ind w:left="1418" w:hanging="1418"/>
    </w:pPr>
  </w:style>
  <w:style w:type="paragraph" w:styleId="TOC3">
    <w:name w:val="toc 3"/>
    <w:basedOn w:val="TOC2"/>
    <w:semiHidden/>
    <w:rsid w:val="00024F24"/>
    <w:pPr>
      <w:ind w:left="1134" w:hanging="1134"/>
    </w:pPr>
  </w:style>
  <w:style w:type="paragraph" w:styleId="TOC2">
    <w:name w:val="toc 2"/>
    <w:basedOn w:val="TOC1"/>
    <w:semiHidden/>
    <w:rsid w:val="00024F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4F24"/>
    <w:pPr>
      <w:ind w:left="284"/>
    </w:pPr>
  </w:style>
  <w:style w:type="paragraph" w:styleId="Index1">
    <w:name w:val="index 1"/>
    <w:basedOn w:val="Normal"/>
    <w:semiHidden/>
    <w:rsid w:val="00024F24"/>
    <w:pPr>
      <w:keepLines/>
      <w:spacing w:after="0"/>
    </w:pPr>
  </w:style>
  <w:style w:type="paragraph" w:customStyle="1" w:styleId="ZH">
    <w:name w:val="ZH"/>
    <w:rsid w:val="00024F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24F24"/>
    <w:pPr>
      <w:outlineLvl w:val="9"/>
    </w:pPr>
  </w:style>
  <w:style w:type="paragraph" w:styleId="ListNumber2">
    <w:name w:val="List Number 2"/>
    <w:basedOn w:val="ListNumber"/>
    <w:semiHidden/>
    <w:rsid w:val="00024F24"/>
    <w:pPr>
      <w:ind w:left="851"/>
    </w:pPr>
  </w:style>
  <w:style w:type="paragraph" w:styleId="Header">
    <w:name w:val="header"/>
    <w:semiHidden/>
    <w:rsid w:val="00024F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024F24"/>
    <w:rPr>
      <w:b/>
      <w:position w:val="6"/>
      <w:sz w:val="16"/>
    </w:rPr>
  </w:style>
  <w:style w:type="paragraph" w:styleId="FootnoteText">
    <w:name w:val="footnote text"/>
    <w:basedOn w:val="Normal"/>
    <w:semiHidden/>
    <w:rsid w:val="00024F2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24F24"/>
    <w:rPr>
      <w:b/>
    </w:rPr>
  </w:style>
  <w:style w:type="paragraph" w:customStyle="1" w:styleId="TAC">
    <w:name w:val="TAC"/>
    <w:basedOn w:val="TAL"/>
    <w:link w:val="TACChar"/>
    <w:rsid w:val="00024F24"/>
    <w:pPr>
      <w:jc w:val="center"/>
    </w:pPr>
  </w:style>
  <w:style w:type="paragraph" w:customStyle="1" w:styleId="TF">
    <w:name w:val="TF"/>
    <w:basedOn w:val="TH"/>
    <w:rsid w:val="00024F24"/>
    <w:pPr>
      <w:keepNext w:val="0"/>
      <w:spacing w:before="0" w:after="240"/>
    </w:pPr>
  </w:style>
  <w:style w:type="paragraph" w:customStyle="1" w:styleId="NO">
    <w:name w:val="NO"/>
    <w:basedOn w:val="Normal"/>
    <w:rsid w:val="00024F24"/>
    <w:pPr>
      <w:keepLines/>
      <w:ind w:left="1135" w:hanging="851"/>
    </w:pPr>
  </w:style>
  <w:style w:type="paragraph" w:styleId="TOC9">
    <w:name w:val="toc 9"/>
    <w:basedOn w:val="TOC8"/>
    <w:semiHidden/>
    <w:rsid w:val="00024F24"/>
    <w:pPr>
      <w:ind w:left="1418" w:hanging="1418"/>
    </w:pPr>
  </w:style>
  <w:style w:type="paragraph" w:customStyle="1" w:styleId="EX">
    <w:name w:val="EX"/>
    <w:basedOn w:val="Normal"/>
    <w:rsid w:val="00024F24"/>
    <w:pPr>
      <w:keepLines/>
      <w:ind w:left="1702" w:hanging="1418"/>
    </w:pPr>
  </w:style>
  <w:style w:type="paragraph" w:customStyle="1" w:styleId="FP">
    <w:name w:val="FP"/>
    <w:basedOn w:val="Normal"/>
    <w:rsid w:val="00024F24"/>
    <w:pPr>
      <w:spacing w:after="0"/>
    </w:pPr>
  </w:style>
  <w:style w:type="paragraph" w:customStyle="1" w:styleId="LD">
    <w:name w:val="LD"/>
    <w:rsid w:val="00024F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24F24"/>
    <w:pPr>
      <w:spacing w:after="0"/>
    </w:pPr>
  </w:style>
  <w:style w:type="paragraph" w:customStyle="1" w:styleId="EW">
    <w:name w:val="EW"/>
    <w:basedOn w:val="EX"/>
    <w:rsid w:val="00024F24"/>
    <w:pPr>
      <w:spacing w:after="0"/>
    </w:pPr>
  </w:style>
  <w:style w:type="paragraph" w:styleId="TOC6">
    <w:name w:val="toc 6"/>
    <w:basedOn w:val="TOC5"/>
    <w:next w:val="Normal"/>
    <w:semiHidden/>
    <w:rsid w:val="00024F24"/>
    <w:pPr>
      <w:ind w:left="1985" w:hanging="1985"/>
    </w:pPr>
  </w:style>
  <w:style w:type="paragraph" w:styleId="TOC7">
    <w:name w:val="toc 7"/>
    <w:basedOn w:val="TOC6"/>
    <w:next w:val="Normal"/>
    <w:semiHidden/>
    <w:rsid w:val="00024F24"/>
    <w:pPr>
      <w:ind w:left="2268" w:hanging="2268"/>
    </w:pPr>
  </w:style>
  <w:style w:type="paragraph" w:styleId="ListBullet2">
    <w:name w:val="List Bullet 2"/>
    <w:basedOn w:val="ListBullet"/>
    <w:semiHidden/>
    <w:rsid w:val="00024F24"/>
    <w:pPr>
      <w:ind w:left="851"/>
    </w:pPr>
  </w:style>
  <w:style w:type="paragraph" w:styleId="ListBullet3">
    <w:name w:val="List Bullet 3"/>
    <w:basedOn w:val="ListBullet2"/>
    <w:semiHidden/>
    <w:rsid w:val="00024F24"/>
    <w:pPr>
      <w:ind w:left="1135"/>
    </w:pPr>
  </w:style>
  <w:style w:type="paragraph" w:styleId="ListNumber">
    <w:name w:val="List Number"/>
    <w:basedOn w:val="List"/>
    <w:semiHidden/>
    <w:rsid w:val="00024F24"/>
  </w:style>
  <w:style w:type="paragraph" w:customStyle="1" w:styleId="EQ">
    <w:name w:val="EQ"/>
    <w:basedOn w:val="Normal"/>
    <w:next w:val="Normal"/>
    <w:link w:val="EQChar"/>
    <w:rsid w:val="00024F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4F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4F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4F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24F24"/>
    <w:pPr>
      <w:jc w:val="right"/>
    </w:pPr>
  </w:style>
  <w:style w:type="paragraph" w:customStyle="1" w:styleId="H6">
    <w:name w:val="H6"/>
    <w:basedOn w:val="Heading5"/>
    <w:next w:val="Normal"/>
    <w:rsid w:val="00024F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24F24"/>
    <w:pPr>
      <w:ind w:left="851" w:hanging="851"/>
    </w:pPr>
  </w:style>
  <w:style w:type="paragraph" w:customStyle="1" w:styleId="TAL">
    <w:name w:val="TAL"/>
    <w:basedOn w:val="Normal"/>
    <w:link w:val="TALCar"/>
    <w:rsid w:val="00024F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4F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24F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24F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24F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24F24"/>
    <w:pPr>
      <w:framePr w:wrap="notBeside" w:y="16161"/>
    </w:pPr>
  </w:style>
  <w:style w:type="character" w:customStyle="1" w:styleId="ZGSM">
    <w:name w:val="ZGSM"/>
    <w:rsid w:val="00024F24"/>
  </w:style>
  <w:style w:type="paragraph" w:styleId="List2">
    <w:name w:val="List 2"/>
    <w:basedOn w:val="List"/>
    <w:semiHidden/>
    <w:rsid w:val="00024F24"/>
    <w:pPr>
      <w:ind w:left="851"/>
    </w:pPr>
  </w:style>
  <w:style w:type="paragraph" w:customStyle="1" w:styleId="ZG">
    <w:name w:val="ZG"/>
    <w:rsid w:val="00024F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24F24"/>
    <w:pPr>
      <w:ind w:left="1135"/>
    </w:pPr>
  </w:style>
  <w:style w:type="paragraph" w:styleId="List4">
    <w:name w:val="List 4"/>
    <w:basedOn w:val="List3"/>
    <w:semiHidden/>
    <w:rsid w:val="00024F24"/>
    <w:pPr>
      <w:ind w:left="1418"/>
    </w:pPr>
  </w:style>
  <w:style w:type="paragraph" w:styleId="List5">
    <w:name w:val="List 5"/>
    <w:basedOn w:val="List4"/>
    <w:semiHidden/>
    <w:rsid w:val="00024F24"/>
    <w:pPr>
      <w:ind w:left="1702"/>
    </w:pPr>
  </w:style>
  <w:style w:type="paragraph" w:customStyle="1" w:styleId="EditorsNote">
    <w:name w:val="Editor's Note"/>
    <w:basedOn w:val="NO"/>
    <w:rsid w:val="00024F24"/>
    <w:rPr>
      <w:color w:val="FF0000"/>
    </w:rPr>
  </w:style>
  <w:style w:type="paragraph" w:styleId="List">
    <w:name w:val="List"/>
    <w:basedOn w:val="Normal"/>
    <w:semiHidden/>
    <w:rsid w:val="00024F24"/>
    <w:pPr>
      <w:ind w:left="568" w:hanging="284"/>
    </w:pPr>
  </w:style>
  <w:style w:type="paragraph" w:styleId="ListBullet">
    <w:name w:val="List Bullet"/>
    <w:basedOn w:val="List"/>
    <w:semiHidden/>
    <w:rsid w:val="00024F24"/>
  </w:style>
  <w:style w:type="paragraph" w:styleId="ListBullet4">
    <w:name w:val="List Bullet 4"/>
    <w:basedOn w:val="ListBullet3"/>
    <w:semiHidden/>
    <w:rsid w:val="00024F24"/>
    <w:pPr>
      <w:ind w:left="1418"/>
    </w:pPr>
  </w:style>
  <w:style w:type="paragraph" w:styleId="ListBullet5">
    <w:name w:val="List Bullet 5"/>
    <w:basedOn w:val="ListBullet4"/>
    <w:semiHidden/>
    <w:rsid w:val="00024F24"/>
    <w:pPr>
      <w:ind w:left="1702"/>
    </w:pPr>
  </w:style>
  <w:style w:type="paragraph" w:customStyle="1" w:styleId="B1">
    <w:name w:val="B1"/>
    <w:basedOn w:val="List"/>
    <w:link w:val="B1Zchn"/>
    <w:rsid w:val="00024F24"/>
  </w:style>
  <w:style w:type="paragraph" w:customStyle="1" w:styleId="B2">
    <w:name w:val="B2"/>
    <w:basedOn w:val="List2"/>
    <w:link w:val="B2Char"/>
    <w:rsid w:val="00024F24"/>
  </w:style>
  <w:style w:type="paragraph" w:customStyle="1" w:styleId="B3">
    <w:name w:val="B3"/>
    <w:basedOn w:val="List3"/>
    <w:rsid w:val="00024F24"/>
  </w:style>
  <w:style w:type="paragraph" w:customStyle="1" w:styleId="B4">
    <w:name w:val="B4"/>
    <w:basedOn w:val="List4"/>
    <w:rsid w:val="00024F24"/>
  </w:style>
  <w:style w:type="paragraph" w:customStyle="1" w:styleId="B5">
    <w:name w:val="B5"/>
    <w:basedOn w:val="List5"/>
    <w:rsid w:val="00024F24"/>
  </w:style>
  <w:style w:type="paragraph" w:styleId="Footer">
    <w:name w:val="footer"/>
    <w:basedOn w:val="Header"/>
    <w:link w:val="FooterChar"/>
    <w:rsid w:val="00024F24"/>
    <w:pPr>
      <w:jc w:val="center"/>
    </w:pPr>
    <w:rPr>
      <w:i/>
    </w:rPr>
  </w:style>
  <w:style w:type="paragraph" w:customStyle="1" w:styleId="ZTD">
    <w:name w:val="ZTD"/>
    <w:basedOn w:val="ZB"/>
    <w:rsid w:val="00024F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next w:val="Normal"/>
    <w:link w:val="CRCoverPageChar"/>
    <w:rsid w:val="000C3927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rsid w:val="000C3927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0C3927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A2C36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41D11"/>
    <w:rPr>
      <w:color w:val="808080"/>
    </w:rPr>
  </w:style>
  <w:style w:type="table" w:styleId="TableGrid">
    <w:name w:val="Table Grid"/>
    <w:basedOn w:val="TableNormal"/>
    <w:rsid w:val="00A61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A61526"/>
    <w:rPr>
      <w:rFonts w:ascii="Arial" w:hAnsi="Arial"/>
      <w:b/>
      <w:sz w:val="18"/>
    </w:rPr>
  </w:style>
  <w:style w:type="character" w:customStyle="1" w:styleId="B1Zchn">
    <w:name w:val="B1 Zchn"/>
    <w:link w:val="B1"/>
    <w:qFormat/>
    <w:rsid w:val="00762BF4"/>
    <w:rPr>
      <w:rFonts w:ascii="Times New Roman" w:hAnsi="Times New Roman"/>
    </w:rPr>
  </w:style>
  <w:style w:type="character" w:customStyle="1" w:styleId="apple-converted-space">
    <w:name w:val="apple-converted-space"/>
    <w:rsid w:val="00762BF4"/>
  </w:style>
  <w:style w:type="character" w:customStyle="1" w:styleId="TACChar">
    <w:name w:val="TAC Char"/>
    <w:link w:val="TAC"/>
    <w:qFormat/>
    <w:rsid w:val="008C11E5"/>
    <w:rPr>
      <w:rFonts w:ascii="Arial" w:hAnsi="Arial"/>
      <w:sz w:val="18"/>
    </w:rPr>
  </w:style>
  <w:style w:type="character" w:customStyle="1" w:styleId="THChar">
    <w:name w:val="TH Char"/>
    <w:link w:val="TH"/>
    <w:qFormat/>
    <w:rsid w:val="008C11E5"/>
    <w:rPr>
      <w:rFonts w:ascii="Arial" w:hAnsi="Arial"/>
      <w:b/>
    </w:rPr>
  </w:style>
  <w:style w:type="character" w:customStyle="1" w:styleId="B1Char">
    <w:name w:val="B1 Char"/>
    <w:locked/>
    <w:rsid w:val="008C11E5"/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5873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731B"/>
    <w:rPr>
      <w:color w:val="605E5C"/>
      <w:shd w:val="clear" w:color="auto" w:fill="E1DFDD"/>
    </w:rPr>
  </w:style>
  <w:style w:type="character" w:customStyle="1" w:styleId="1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DefaultParagraphFont"/>
    <w:link w:val="10"/>
    <w:locked/>
    <w:rsid w:val="00EE4F4F"/>
    <w:rPr>
      <w:rFonts w:ascii="Arial" w:hAnsi="Arial" w:cs="Arial"/>
      <w:lang w:eastAsia="en-US"/>
    </w:rPr>
  </w:style>
  <w:style w:type="paragraph" w:customStyle="1" w:styleId="10">
    <w:name w:val="見出し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link w:val="1"/>
    <w:rsid w:val="00EE4F4F"/>
    <w:pPr>
      <w:keepNext/>
      <w:overflowPunct/>
      <w:autoSpaceDE/>
      <w:autoSpaceDN/>
      <w:adjustRightInd/>
      <w:spacing w:before="240"/>
      <w:ind w:left="1134" w:hanging="1134"/>
      <w:textAlignment w:val="auto"/>
    </w:pPr>
    <w:rPr>
      <w:rFonts w:ascii="Arial" w:hAnsi="Arial" w:cs="Arial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EE4F4F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857F8"/>
    <w:rPr>
      <w:rFonts w:ascii="Arial" w:hAnsi="Arial"/>
      <w:sz w:val="18"/>
    </w:rPr>
  </w:style>
  <w:style w:type="character" w:customStyle="1" w:styleId="B2Char">
    <w:name w:val="B2 Char"/>
    <w:link w:val="B2"/>
    <w:qFormat/>
    <w:locked/>
    <w:rsid w:val="00EB1658"/>
    <w:rPr>
      <w:rFonts w:ascii="Times New Roman" w:hAnsi="Times New Roman"/>
    </w:rPr>
  </w:style>
  <w:style w:type="character" w:customStyle="1" w:styleId="EQChar">
    <w:name w:val="EQ Char"/>
    <w:link w:val="EQ"/>
    <w:qFormat/>
    <w:locked/>
    <w:rsid w:val="00EB1658"/>
    <w:rPr>
      <w:rFonts w:ascii="Times New Roman" w:hAnsi="Times New Roman"/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C612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2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268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2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268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6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68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390F5F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0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7135-0697-44AF-936D-B4732B75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Chouli, Hassen</dc:creator>
  <cp:keywords>ESA, style sheet, Winword</cp:keywords>
  <dc:description/>
  <cp:lastModifiedBy>Chouli, Hassen</cp:lastModifiedBy>
  <cp:revision>50</cp:revision>
  <cp:lastPrinted>1899-12-31T23:00:00Z</cp:lastPrinted>
  <dcterms:created xsi:type="dcterms:W3CDTF">2022-08-09T12:18:00Z</dcterms:created>
  <dcterms:modified xsi:type="dcterms:W3CDTF">2022-08-10T14:14:00Z</dcterms:modified>
</cp:coreProperties>
</file>